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322"/>
      </w:tblGrid>
      <w:tr w:rsidR="007D0DCD" w:rsidRPr="007D0DCD" w14:paraId="4C768FBF" w14:textId="77777777" w:rsidTr="28C0EBFC">
        <w:tc>
          <w:tcPr>
            <w:tcW w:w="0" w:type="auto"/>
          </w:tcPr>
          <w:p w14:paraId="3FC6E61C" w14:textId="77777777" w:rsidR="007D0DCD" w:rsidRPr="007D0DCD" w:rsidRDefault="007D0DCD" w:rsidP="007D0DCD">
            <w:pPr>
              <w:rPr>
                <w:rFonts w:ascii="Calibri" w:eastAsia="Times New Roman" w:hAnsi="Calibri"/>
                <w:sz w:val="72"/>
                <w:szCs w:val="72"/>
              </w:rPr>
            </w:pPr>
            <w:r w:rsidRPr="007D0DCD">
              <w:rPr>
                <w:rFonts w:ascii="Calibri" w:eastAsia="Times New Roman" w:hAnsi="Calibri"/>
                <w:sz w:val="72"/>
                <w:szCs w:val="72"/>
              </w:rPr>
              <w:t>The Trust</w:t>
            </w:r>
          </w:p>
        </w:tc>
      </w:tr>
      <w:tr w:rsidR="007D0DCD" w:rsidRPr="007D0DCD" w14:paraId="62360535" w14:textId="77777777" w:rsidTr="28C0EBFC">
        <w:tc>
          <w:tcPr>
            <w:tcW w:w="0" w:type="auto"/>
          </w:tcPr>
          <w:p w14:paraId="7B75687A" w14:textId="74558F13" w:rsidR="007D0DCD" w:rsidRPr="007D0DCD" w:rsidRDefault="00922BBF" w:rsidP="00A569FA">
            <w:pPr>
              <w:rPr>
                <w:rFonts w:ascii="Calibri" w:eastAsia="Times New Roman" w:hAnsi="Calibri"/>
                <w:sz w:val="40"/>
                <w:szCs w:val="40"/>
              </w:rPr>
            </w:pPr>
            <w:r w:rsidRPr="28C0EBFC">
              <w:rPr>
                <w:rFonts w:ascii="Calibri" w:eastAsia="Times New Roman" w:hAnsi="Calibri"/>
                <w:sz w:val="40"/>
                <w:szCs w:val="40"/>
              </w:rPr>
              <w:t>Reasonable Adjustments</w:t>
            </w:r>
            <w:r w:rsidR="13032CE7" w:rsidRPr="28C0EBFC">
              <w:rPr>
                <w:rFonts w:ascii="Calibri" w:eastAsia="Times New Roman" w:hAnsi="Calibri"/>
                <w:sz w:val="40"/>
                <w:szCs w:val="40"/>
              </w:rPr>
              <w:t xml:space="preserve"> Policy </w:t>
            </w:r>
          </w:p>
        </w:tc>
      </w:tr>
      <w:tr w:rsidR="007D0DCD" w:rsidRPr="007D0DCD" w14:paraId="42EBFE98" w14:textId="77777777" w:rsidTr="28C0EBFC">
        <w:tc>
          <w:tcPr>
            <w:tcW w:w="0" w:type="auto"/>
          </w:tcPr>
          <w:p w14:paraId="4D72A9E1" w14:textId="55D091E4" w:rsidR="007D0DCD" w:rsidRPr="00581C7B" w:rsidRDefault="007D0DCD" w:rsidP="002B0945">
            <w:pPr>
              <w:rPr>
                <w:rFonts w:ascii="Calibri" w:eastAsia="Times New Roman" w:hAnsi="Calibri"/>
                <w:color w:val="4F6228" w:themeColor="accent3" w:themeShade="80"/>
                <w:sz w:val="28"/>
                <w:szCs w:val="28"/>
              </w:rPr>
            </w:pPr>
            <w:r w:rsidRPr="007D0DCD">
              <w:rPr>
                <w:rFonts w:ascii="Calibri" w:eastAsia="Times New Roman" w:hAnsi="Calibri"/>
                <w:sz w:val="28"/>
                <w:szCs w:val="28"/>
              </w:rPr>
              <w:t xml:space="preserve">Version number: </w:t>
            </w:r>
            <w:r w:rsidR="00581C7B">
              <w:rPr>
                <w:rFonts w:ascii="Calibri" w:eastAsia="Times New Roman" w:hAnsi="Calibri"/>
                <w:color w:val="4F6228" w:themeColor="accent3" w:themeShade="80"/>
                <w:sz w:val="28"/>
                <w:szCs w:val="28"/>
              </w:rPr>
              <w:t>V1</w:t>
            </w:r>
          </w:p>
        </w:tc>
      </w:tr>
      <w:tr w:rsidR="007D0DCD" w:rsidRPr="007D0DCD" w14:paraId="09FEAD62" w14:textId="77777777" w:rsidTr="28C0EBFC">
        <w:tc>
          <w:tcPr>
            <w:tcW w:w="0" w:type="auto"/>
          </w:tcPr>
          <w:p w14:paraId="77CAC763" w14:textId="77777777" w:rsidR="0059319D" w:rsidRDefault="00FC4FE6" w:rsidP="002B0945">
            <w:pPr>
              <w:rPr>
                <w:rFonts w:ascii="Calibri" w:eastAsia="Times New Roman" w:hAnsi="Calibri"/>
                <w:sz w:val="28"/>
                <w:szCs w:val="28"/>
              </w:rPr>
            </w:pPr>
            <w:r w:rsidRPr="001A3CCF">
              <w:rPr>
                <w:rFonts w:ascii="Calibri" w:eastAsia="Times New Roman" w:hAnsi="Calibri"/>
                <w:sz w:val="28"/>
                <w:szCs w:val="28"/>
              </w:rPr>
              <w:t xml:space="preserve">Effective Date: </w:t>
            </w:r>
          </w:p>
          <w:p w14:paraId="0408B79C" w14:textId="77777777" w:rsidR="00581C7B" w:rsidRDefault="00581C7B" w:rsidP="002B0945">
            <w:pPr>
              <w:rPr>
                <w:rFonts w:ascii="Calibri" w:eastAsia="Times New Roman" w:hAnsi="Calibri"/>
                <w:sz w:val="28"/>
                <w:szCs w:val="28"/>
              </w:rPr>
            </w:pPr>
          </w:p>
          <w:p w14:paraId="7292EF99" w14:textId="56880F18" w:rsidR="007D0DCD" w:rsidRPr="00581C7B" w:rsidRDefault="00581C7B" w:rsidP="002B0945">
            <w:pPr>
              <w:rPr>
                <w:rFonts w:ascii="Calibri" w:eastAsia="Times New Roman" w:hAnsi="Calibri"/>
                <w:color w:val="4F6228" w:themeColor="accent3" w:themeShade="80"/>
                <w:sz w:val="28"/>
                <w:szCs w:val="28"/>
              </w:rPr>
            </w:pPr>
            <w:r w:rsidRPr="00581C7B">
              <w:rPr>
                <w:rFonts w:ascii="Calibri" w:eastAsia="Times New Roman" w:hAnsi="Calibri"/>
                <w:color w:val="4F6228" w:themeColor="accent3" w:themeShade="80"/>
                <w:sz w:val="28"/>
                <w:szCs w:val="28"/>
              </w:rPr>
              <w:t>26</w:t>
            </w:r>
            <w:r w:rsidRPr="00581C7B">
              <w:rPr>
                <w:rFonts w:ascii="Calibri" w:eastAsia="Times New Roman" w:hAnsi="Calibri"/>
                <w:color w:val="4F6228" w:themeColor="accent3" w:themeShade="80"/>
                <w:sz w:val="28"/>
                <w:szCs w:val="28"/>
                <w:vertAlign w:val="superscript"/>
              </w:rPr>
              <w:t>th</w:t>
            </w:r>
            <w:r w:rsidRPr="00581C7B">
              <w:rPr>
                <w:rFonts w:ascii="Calibri" w:eastAsia="Times New Roman" w:hAnsi="Calibri"/>
                <w:color w:val="4F6228" w:themeColor="accent3" w:themeShade="80"/>
                <w:sz w:val="28"/>
                <w:szCs w:val="28"/>
              </w:rPr>
              <w:t xml:space="preserve"> February 2024</w:t>
            </w:r>
          </w:p>
        </w:tc>
      </w:tr>
      <w:tr w:rsidR="007D0DCD" w:rsidRPr="007D0DCD" w14:paraId="74E82E01" w14:textId="77777777" w:rsidTr="28C0EBFC">
        <w:tc>
          <w:tcPr>
            <w:tcW w:w="0" w:type="auto"/>
          </w:tcPr>
          <w:p w14:paraId="0A4E3231" w14:textId="23F3BD5B" w:rsidR="007D0DCD" w:rsidRPr="007D0DCD" w:rsidRDefault="00581C7B" w:rsidP="00581C7B">
            <w:pPr>
              <w:jc w:val="center"/>
              <w:rPr>
                <w:rFonts w:ascii="Calibri" w:eastAsia="Times New Roman" w:hAnsi="Calibri"/>
                <w:sz w:val="28"/>
                <w:szCs w:val="28"/>
              </w:rPr>
            </w:pPr>
            <w:r>
              <w:rPr>
                <w:rFonts w:ascii="Calibri" w:eastAsia="Times New Roman" w:hAnsi="Calibri"/>
                <w:noProof/>
                <w:sz w:val="28"/>
                <w:szCs w:val="28"/>
              </w:rPr>
              <w:drawing>
                <wp:inline distT="0" distB="0" distL="0" distR="0" wp14:anchorId="58B42226" wp14:editId="3F0F6D9C">
                  <wp:extent cx="1466850" cy="1466850"/>
                  <wp:effectExtent l="0" t="0" r="0" b="0"/>
                  <wp:docPr id="1736292431" name="Picture 1" descr="A green leaf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292431" name="Picture 1" descr="A green leaf in a circle&#10;&#10;Description automatically generated"/>
                          <pic:cNvPicPr/>
                        </pic:nvPicPr>
                        <pic:blipFill>
                          <a:blip r:embed="rId11"/>
                          <a:stretch>
                            <a:fillRect/>
                          </a:stretch>
                        </pic:blipFill>
                        <pic:spPr>
                          <a:xfrm>
                            <a:off x="0" y="0"/>
                            <a:ext cx="1466850" cy="1466850"/>
                          </a:xfrm>
                          <a:prstGeom prst="rect">
                            <a:avLst/>
                          </a:prstGeom>
                        </pic:spPr>
                      </pic:pic>
                    </a:graphicData>
                  </a:graphic>
                </wp:inline>
              </w:drawing>
            </w:r>
          </w:p>
        </w:tc>
      </w:tr>
    </w:tbl>
    <w:p w14:paraId="0A39E303" w14:textId="77777777" w:rsidR="007D0DCD" w:rsidRPr="007D0DCD" w:rsidRDefault="00D91C06" w:rsidP="007D0DCD">
      <w:pPr>
        <w:ind w:left="-540" w:hanging="360"/>
        <w:rPr>
          <w:rFonts w:ascii="Calibri" w:eastAsia="Times New Roman" w:hAnsi="Calibri"/>
          <w:szCs w:val="20"/>
          <w:lang w:eastAsia="en-GB"/>
        </w:rPr>
      </w:pPr>
      <w:r>
        <w:rPr>
          <w:rFonts w:ascii="Calibri" w:eastAsia="Times New Roman" w:hAnsi="Calibri"/>
          <w:noProof/>
          <w:color w:val="2B579A"/>
          <w:szCs w:val="20"/>
          <w:shd w:val="clear" w:color="auto" w:fill="E6E6E6"/>
          <w:lang w:eastAsia="en-GB"/>
        </w:rPr>
        <w:drawing>
          <wp:inline distT="0" distB="0" distL="0" distR="0" wp14:anchorId="2A94C30C" wp14:editId="280B66DF">
            <wp:extent cx="3543300" cy="2828925"/>
            <wp:effectExtent l="0" t="0" r="0" b="9525"/>
            <wp:docPr id="4" name="Picture 1" descr="stacked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low 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2828925"/>
                    </a:xfrm>
                    <a:prstGeom prst="rect">
                      <a:avLst/>
                    </a:prstGeom>
                    <a:noFill/>
                    <a:ln>
                      <a:noFill/>
                    </a:ln>
                  </pic:spPr>
                </pic:pic>
              </a:graphicData>
            </a:graphic>
          </wp:inline>
        </w:drawing>
      </w:r>
    </w:p>
    <w:p w14:paraId="69C6AD4C"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05F33A31"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5F0C2DC2"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71446203" w14:textId="77777777" w:rsidR="007D0DCD" w:rsidRPr="007D0DCD" w:rsidRDefault="007D0DCD" w:rsidP="007D0DCD">
      <w:pPr>
        <w:rPr>
          <w:rFonts w:ascii="Calibri" w:eastAsia="Times New Roman" w:hAnsi="Calibri"/>
          <w:b/>
          <w:szCs w:val="20"/>
          <w:u w:val="single"/>
          <w:lang w:eastAsia="en-GB"/>
        </w:rPr>
      </w:pPr>
    </w:p>
    <w:p w14:paraId="6770F490" w14:textId="77777777" w:rsidR="007D0DCD" w:rsidRPr="007D0DCD" w:rsidRDefault="007D0DCD" w:rsidP="007D0DCD">
      <w:pPr>
        <w:rPr>
          <w:rFonts w:ascii="Calibri" w:eastAsia="Times New Roman" w:hAnsi="Calibri"/>
          <w:b/>
          <w:szCs w:val="20"/>
          <w:u w:val="single"/>
          <w:lang w:eastAsia="en-GB"/>
        </w:rPr>
      </w:pPr>
    </w:p>
    <w:p w14:paraId="736332AB" w14:textId="77777777" w:rsidR="007D0DCD" w:rsidRPr="007D0DCD" w:rsidRDefault="007D0DCD" w:rsidP="007D0DCD">
      <w:pPr>
        <w:rPr>
          <w:rFonts w:ascii="Calibri" w:eastAsia="Times New Roman" w:hAnsi="Calibri"/>
          <w:b/>
          <w:szCs w:val="20"/>
          <w:u w:val="single"/>
          <w:lang w:eastAsia="en-GB"/>
        </w:rPr>
      </w:pPr>
    </w:p>
    <w:p w14:paraId="3F9BBBB6" w14:textId="77777777" w:rsidR="007D0DCD" w:rsidRPr="007D0DCD" w:rsidRDefault="007D0DCD" w:rsidP="007D0DCD">
      <w:pPr>
        <w:rPr>
          <w:rFonts w:ascii="Calibri" w:eastAsia="Times New Roman" w:hAnsi="Calibri"/>
          <w:b/>
          <w:szCs w:val="20"/>
          <w:u w:val="single"/>
          <w:lang w:eastAsia="en-GB"/>
        </w:rPr>
      </w:pPr>
    </w:p>
    <w:p w14:paraId="547D1D0B" w14:textId="77777777" w:rsidR="007D0DCD" w:rsidRPr="007D0DCD" w:rsidRDefault="007D0DCD" w:rsidP="007D0DCD">
      <w:pPr>
        <w:rPr>
          <w:rFonts w:ascii="Calibri" w:eastAsia="Times New Roman" w:hAnsi="Calibri"/>
          <w:b/>
          <w:szCs w:val="20"/>
          <w:u w:val="single"/>
          <w:lang w:eastAsia="en-GB"/>
        </w:rPr>
      </w:pPr>
    </w:p>
    <w:p w14:paraId="5ED0065C" w14:textId="77777777" w:rsidR="007D0DCD" w:rsidRPr="007D0DCD" w:rsidRDefault="007D0DCD" w:rsidP="007D0DCD">
      <w:pPr>
        <w:rPr>
          <w:rFonts w:ascii="Calibri" w:eastAsia="Times New Roman" w:hAnsi="Calibri"/>
          <w:b/>
          <w:szCs w:val="20"/>
          <w:u w:val="single"/>
          <w:lang w:eastAsia="en-GB"/>
        </w:rPr>
      </w:pPr>
    </w:p>
    <w:p w14:paraId="6D90EFAE" w14:textId="77777777" w:rsidR="007D0DCD" w:rsidRPr="007D0DCD" w:rsidRDefault="007D0DCD" w:rsidP="007D0DCD">
      <w:pPr>
        <w:rPr>
          <w:rFonts w:ascii="Calibri" w:eastAsia="Times New Roman" w:hAnsi="Calibri"/>
          <w:b/>
          <w:szCs w:val="20"/>
          <w:u w:val="single"/>
          <w:lang w:eastAsia="en-GB"/>
        </w:rPr>
      </w:pPr>
    </w:p>
    <w:p w14:paraId="6C47D481" w14:textId="77777777" w:rsidR="007D0DCD" w:rsidRPr="007D0DCD" w:rsidRDefault="007D0DCD" w:rsidP="007D0DCD">
      <w:pPr>
        <w:rPr>
          <w:rFonts w:ascii="Calibri" w:eastAsia="Times New Roman" w:hAnsi="Calibri"/>
          <w:b/>
          <w:szCs w:val="20"/>
          <w:u w:val="single"/>
          <w:lang w:eastAsia="en-GB"/>
        </w:rPr>
      </w:pPr>
    </w:p>
    <w:p w14:paraId="1AB04117" w14:textId="77777777" w:rsidR="007D0DCD" w:rsidRPr="007D0DCD" w:rsidRDefault="007D0DCD" w:rsidP="007D0DCD">
      <w:pPr>
        <w:rPr>
          <w:rFonts w:ascii="Calibri" w:eastAsia="Times New Roman" w:hAnsi="Calibri"/>
          <w:b/>
          <w:szCs w:val="20"/>
          <w:u w:val="single"/>
          <w:lang w:eastAsia="en-GB"/>
        </w:rPr>
      </w:pPr>
    </w:p>
    <w:p w14:paraId="76BDDC4E" w14:textId="77777777" w:rsidR="007D0DCD" w:rsidRPr="007D0DCD" w:rsidRDefault="007D0DCD" w:rsidP="007D0DCD">
      <w:pPr>
        <w:rPr>
          <w:rFonts w:ascii="Calibri" w:eastAsia="Times New Roman" w:hAnsi="Calibri"/>
          <w:b/>
          <w:szCs w:val="20"/>
          <w:u w:val="single"/>
          <w:lang w:eastAsia="en-GB"/>
        </w:rPr>
      </w:pPr>
    </w:p>
    <w:p w14:paraId="6CB98B14" w14:textId="77777777" w:rsidR="007D0DCD" w:rsidRPr="007D0DCD" w:rsidRDefault="007D0DCD" w:rsidP="007D0DCD">
      <w:pPr>
        <w:rPr>
          <w:rFonts w:ascii="Calibri" w:eastAsia="Times New Roman" w:hAnsi="Calibri"/>
          <w:b/>
          <w:szCs w:val="20"/>
          <w:u w:val="single"/>
          <w:lang w:eastAsia="en-GB"/>
        </w:rPr>
      </w:pPr>
    </w:p>
    <w:p w14:paraId="25196A17" w14:textId="77777777" w:rsidR="007D0DCD" w:rsidRPr="007D0DCD" w:rsidRDefault="007D0DCD" w:rsidP="007D0DCD">
      <w:pPr>
        <w:rPr>
          <w:rFonts w:ascii="Calibri" w:eastAsia="Times New Roman" w:hAnsi="Calibri"/>
          <w:b/>
          <w:szCs w:val="20"/>
          <w:u w:val="single"/>
          <w:lang w:eastAsia="en-GB"/>
        </w:rPr>
      </w:pPr>
    </w:p>
    <w:p w14:paraId="5B07B684" w14:textId="77777777" w:rsidR="007D0DCD" w:rsidRPr="007D0DCD" w:rsidRDefault="007D0DCD" w:rsidP="007D0DCD">
      <w:pPr>
        <w:rPr>
          <w:rFonts w:ascii="Calibri" w:eastAsia="Times New Roman" w:hAnsi="Calibri"/>
          <w:b/>
          <w:szCs w:val="20"/>
          <w:u w:val="single"/>
          <w:lang w:eastAsia="en-GB"/>
        </w:rPr>
      </w:pPr>
    </w:p>
    <w:p w14:paraId="51F1CEB4" w14:textId="77777777" w:rsidR="007D0DCD" w:rsidRPr="007D0DCD" w:rsidRDefault="007D0DCD" w:rsidP="007D0DCD">
      <w:pPr>
        <w:rPr>
          <w:rFonts w:ascii="Calibri" w:eastAsia="Times New Roman" w:hAnsi="Calibri"/>
          <w:b/>
          <w:szCs w:val="20"/>
          <w:u w:val="single"/>
          <w:lang w:eastAsia="en-GB"/>
        </w:rPr>
      </w:pPr>
    </w:p>
    <w:p w14:paraId="4493A6AF" w14:textId="77777777" w:rsidR="007D0DCD" w:rsidRPr="007D0DCD" w:rsidRDefault="007D0DCD" w:rsidP="007D0DCD">
      <w:pPr>
        <w:rPr>
          <w:rFonts w:ascii="Calibri" w:eastAsia="Times New Roman" w:hAnsi="Calibri"/>
          <w:b/>
          <w:szCs w:val="20"/>
          <w:u w:val="single"/>
          <w:lang w:eastAsia="en-GB"/>
        </w:rPr>
      </w:pPr>
    </w:p>
    <w:p w14:paraId="6F6E5280" w14:textId="77777777" w:rsidR="007D0DCD" w:rsidRPr="007D0DCD" w:rsidRDefault="007D0DCD" w:rsidP="007D0DCD">
      <w:pPr>
        <w:rPr>
          <w:rFonts w:ascii="Calibri" w:eastAsia="Times New Roman" w:hAnsi="Calibri"/>
          <w:b/>
          <w:szCs w:val="20"/>
          <w:u w:val="single"/>
          <w:lang w:eastAsia="en-GB"/>
        </w:rPr>
      </w:pPr>
    </w:p>
    <w:p w14:paraId="765FEAEA" w14:textId="77777777" w:rsidR="007D0DCD" w:rsidRPr="007D0DCD" w:rsidRDefault="007D0DCD" w:rsidP="007D0DCD">
      <w:pPr>
        <w:rPr>
          <w:rFonts w:ascii="Calibri" w:eastAsia="Times New Roman" w:hAnsi="Calibri"/>
          <w:b/>
          <w:szCs w:val="20"/>
          <w:u w:val="single"/>
          <w:lang w:eastAsia="en-GB"/>
        </w:rPr>
        <w:sectPr w:rsidR="007D0DCD" w:rsidRPr="007D0DCD" w:rsidSect="0003098B">
          <w:pgSz w:w="11906" w:h="16838"/>
          <w:pgMar w:top="1440" w:right="1800" w:bottom="1440" w:left="1800" w:header="708" w:footer="708" w:gutter="0"/>
          <w:cols w:space="708"/>
          <w:docGrid w:linePitch="360"/>
        </w:sectPr>
      </w:pPr>
    </w:p>
    <w:p w14:paraId="717E7A43" w14:textId="77777777" w:rsidR="007D0DCD" w:rsidRPr="00265F93" w:rsidRDefault="007D0DCD" w:rsidP="007D0DCD">
      <w:pPr>
        <w:rPr>
          <w:rFonts w:ascii="Calibri" w:eastAsia="Times New Roman" w:hAnsi="Calibri"/>
          <w:b/>
          <w:color w:val="E36C0A" w:themeColor="accent6" w:themeShade="BF"/>
          <w:szCs w:val="20"/>
          <w:u w:val="single"/>
          <w:lang w:eastAsia="en-GB"/>
        </w:rPr>
      </w:pPr>
    </w:p>
    <w:p w14:paraId="6F9AF6F3" w14:textId="77777777" w:rsidR="00BA66E2" w:rsidRPr="00581C7B" w:rsidRDefault="00BA66E2" w:rsidP="00BA66E2">
      <w:pPr>
        <w:rPr>
          <w:rFonts w:ascii="Calibri" w:eastAsia="Times New Roman" w:hAnsi="Calibri"/>
          <w:b/>
          <w:i/>
          <w:iCs/>
          <w:sz w:val="28"/>
          <w:szCs w:val="20"/>
          <w:lang w:eastAsia="en-GB"/>
        </w:rPr>
      </w:pPr>
      <w:r w:rsidRPr="00581C7B">
        <w:rPr>
          <w:rFonts w:ascii="Calibri" w:eastAsia="Times New Roman" w:hAnsi="Calibri"/>
          <w:b/>
          <w:sz w:val="28"/>
          <w:szCs w:val="20"/>
          <w:lang w:eastAsia="en-GB"/>
        </w:rPr>
        <w:t xml:space="preserve">TABLE OF CONTENTS </w:t>
      </w:r>
    </w:p>
    <w:p w14:paraId="2700A8F0" w14:textId="77777777" w:rsidR="00BA66E2" w:rsidRPr="00DE372B" w:rsidRDefault="00BA66E2" w:rsidP="00BA66E2">
      <w:pPr>
        <w:rPr>
          <w:rFonts w:ascii="Calibri" w:eastAsia="Times New Roman" w:hAnsi="Calibri"/>
          <w:b/>
          <w:color w:val="FF0000"/>
          <w:szCs w:val="20"/>
          <w:u w:val="single"/>
          <w:lang w:eastAsia="en-GB"/>
        </w:rPr>
      </w:pPr>
    </w:p>
    <w:p w14:paraId="05939029" w14:textId="4F8424CD" w:rsidR="00C157C4" w:rsidRPr="00581C7B" w:rsidRDefault="00BA66E2" w:rsidP="00C157C4">
      <w:pPr>
        <w:pStyle w:val="TOC1"/>
        <w:rPr>
          <w:rFonts w:asciiTheme="minorHAnsi" w:eastAsiaTheme="minorEastAsia" w:hAnsiTheme="minorHAnsi" w:cstheme="minorBidi"/>
          <w:color w:val="auto"/>
          <w:kern w:val="2"/>
          <w:lang w:eastAsia="en-GB"/>
          <w14:ligatures w14:val="standardContextual"/>
        </w:rPr>
      </w:pPr>
      <w:r w:rsidRPr="00581C7B">
        <w:rPr>
          <w:rFonts w:eastAsia="Times New Roman" w:cs="Arial"/>
          <w:color w:val="auto"/>
          <w:szCs w:val="20"/>
        </w:rPr>
        <w:fldChar w:fldCharType="begin"/>
      </w:r>
      <w:r w:rsidRPr="00581C7B">
        <w:rPr>
          <w:rFonts w:eastAsia="Times New Roman" w:cs="Arial"/>
          <w:color w:val="auto"/>
          <w:szCs w:val="20"/>
        </w:rPr>
        <w:instrText xml:space="preserve"> TOC \o "1-1" \t "Heading2,2" </w:instrText>
      </w:r>
      <w:r w:rsidRPr="00581C7B">
        <w:rPr>
          <w:rFonts w:eastAsia="Times New Roman" w:cs="Arial"/>
          <w:color w:val="auto"/>
          <w:szCs w:val="20"/>
        </w:rPr>
        <w:fldChar w:fldCharType="separate"/>
      </w:r>
      <w:r w:rsidR="00C157C4" w:rsidRPr="00581C7B">
        <w:rPr>
          <w:color w:val="auto"/>
        </w:rPr>
        <w:t>INTRODUCTION</w:t>
      </w:r>
      <w:r w:rsidR="00C157C4" w:rsidRPr="00581C7B">
        <w:rPr>
          <w:color w:val="auto"/>
        </w:rPr>
        <w:tab/>
      </w:r>
      <w:r w:rsidR="00C157C4" w:rsidRPr="00581C7B">
        <w:rPr>
          <w:color w:val="auto"/>
        </w:rPr>
        <w:fldChar w:fldCharType="begin"/>
      </w:r>
      <w:r w:rsidR="00C157C4" w:rsidRPr="00581C7B">
        <w:rPr>
          <w:color w:val="auto"/>
        </w:rPr>
        <w:instrText xml:space="preserve"> PAGEREF _Toc159335668 \h </w:instrText>
      </w:r>
      <w:r w:rsidR="00C157C4" w:rsidRPr="00581C7B">
        <w:rPr>
          <w:color w:val="auto"/>
        </w:rPr>
      </w:r>
      <w:r w:rsidR="00C157C4" w:rsidRPr="00581C7B">
        <w:rPr>
          <w:color w:val="auto"/>
        </w:rPr>
        <w:fldChar w:fldCharType="separate"/>
      </w:r>
      <w:r w:rsidR="00967F48" w:rsidRPr="00581C7B">
        <w:rPr>
          <w:color w:val="auto"/>
        </w:rPr>
        <w:t>2</w:t>
      </w:r>
      <w:r w:rsidR="00C157C4" w:rsidRPr="00581C7B">
        <w:rPr>
          <w:color w:val="auto"/>
        </w:rPr>
        <w:fldChar w:fldCharType="end"/>
      </w:r>
    </w:p>
    <w:p w14:paraId="090E3ABB" w14:textId="4D7F5F1E" w:rsidR="00C157C4" w:rsidRPr="00581C7B" w:rsidRDefault="00C157C4" w:rsidP="00C157C4">
      <w:pPr>
        <w:pStyle w:val="TOC1"/>
        <w:rPr>
          <w:rFonts w:asciiTheme="minorHAnsi" w:eastAsiaTheme="minorEastAsia" w:hAnsiTheme="minorHAnsi" w:cstheme="minorBidi"/>
          <w:color w:val="auto"/>
          <w:kern w:val="2"/>
          <w:lang w:eastAsia="en-GB"/>
          <w14:ligatures w14:val="standardContextual"/>
        </w:rPr>
      </w:pPr>
      <w:r w:rsidRPr="00581C7B">
        <w:rPr>
          <w:color w:val="auto"/>
        </w:rPr>
        <w:t>scope</w:t>
      </w:r>
      <w:r w:rsidRPr="00581C7B">
        <w:rPr>
          <w:color w:val="auto"/>
        </w:rPr>
        <w:tab/>
      </w:r>
      <w:r w:rsidRPr="00581C7B">
        <w:rPr>
          <w:color w:val="auto"/>
        </w:rPr>
        <w:fldChar w:fldCharType="begin"/>
      </w:r>
      <w:r w:rsidRPr="00581C7B">
        <w:rPr>
          <w:color w:val="auto"/>
        </w:rPr>
        <w:instrText xml:space="preserve"> PAGEREF _Toc159335669 \h </w:instrText>
      </w:r>
      <w:r w:rsidRPr="00581C7B">
        <w:rPr>
          <w:color w:val="auto"/>
        </w:rPr>
      </w:r>
      <w:r w:rsidRPr="00581C7B">
        <w:rPr>
          <w:color w:val="auto"/>
        </w:rPr>
        <w:fldChar w:fldCharType="separate"/>
      </w:r>
      <w:r w:rsidR="00967F48" w:rsidRPr="00581C7B">
        <w:rPr>
          <w:color w:val="auto"/>
        </w:rPr>
        <w:t>2</w:t>
      </w:r>
      <w:r w:rsidRPr="00581C7B">
        <w:rPr>
          <w:color w:val="auto"/>
        </w:rPr>
        <w:fldChar w:fldCharType="end"/>
      </w:r>
    </w:p>
    <w:p w14:paraId="01EFD681" w14:textId="48E6B999" w:rsidR="00C157C4" w:rsidRPr="00581C7B" w:rsidRDefault="00C157C4" w:rsidP="00C157C4">
      <w:pPr>
        <w:pStyle w:val="TOC1"/>
        <w:rPr>
          <w:rFonts w:asciiTheme="minorHAnsi" w:eastAsiaTheme="minorEastAsia" w:hAnsiTheme="minorHAnsi" w:cstheme="minorBidi"/>
          <w:color w:val="auto"/>
          <w:kern w:val="2"/>
          <w:lang w:eastAsia="en-GB"/>
          <w14:ligatures w14:val="standardContextual"/>
        </w:rPr>
      </w:pPr>
      <w:r w:rsidRPr="00581C7B">
        <w:rPr>
          <w:color w:val="auto"/>
        </w:rPr>
        <w:t>LEGAL AND REGULATORY REQUIREMENTS</w:t>
      </w:r>
      <w:r w:rsidRPr="00581C7B">
        <w:rPr>
          <w:color w:val="auto"/>
        </w:rPr>
        <w:tab/>
      </w:r>
      <w:r w:rsidRPr="00581C7B">
        <w:rPr>
          <w:color w:val="auto"/>
        </w:rPr>
        <w:fldChar w:fldCharType="begin"/>
      </w:r>
      <w:r w:rsidRPr="00581C7B">
        <w:rPr>
          <w:color w:val="auto"/>
        </w:rPr>
        <w:instrText xml:space="preserve"> PAGEREF _Toc159335670 \h </w:instrText>
      </w:r>
      <w:r w:rsidRPr="00581C7B">
        <w:rPr>
          <w:color w:val="auto"/>
        </w:rPr>
      </w:r>
      <w:r w:rsidRPr="00581C7B">
        <w:rPr>
          <w:color w:val="auto"/>
        </w:rPr>
        <w:fldChar w:fldCharType="separate"/>
      </w:r>
      <w:r w:rsidR="00967F48" w:rsidRPr="00581C7B">
        <w:rPr>
          <w:color w:val="auto"/>
        </w:rPr>
        <w:t>2</w:t>
      </w:r>
      <w:r w:rsidRPr="00581C7B">
        <w:rPr>
          <w:color w:val="auto"/>
        </w:rPr>
        <w:fldChar w:fldCharType="end"/>
      </w:r>
    </w:p>
    <w:p w14:paraId="6904B9AD" w14:textId="5F2686A4" w:rsidR="00C157C4" w:rsidRPr="00581C7B" w:rsidRDefault="00C157C4" w:rsidP="00C157C4">
      <w:pPr>
        <w:pStyle w:val="TOC1"/>
        <w:rPr>
          <w:rFonts w:asciiTheme="minorHAnsi" w:eastAsiaTheme="minorEastAsia" w:hAnsiTheme="minorHAnsi" w:cstheme="minorBidi"/>
          <w:color w:val="auto"/>
          <w:kern w:val="2"/>
          <w:lang w:eastAsia="en-GB"/>
          <w14:ligatures w14:val="standardContextual"/>
        </w:rPr>
      </w:pPr>
      <w:r w:rsidRPr="00581C7B">
        <w:rPr>
          <w:color w:val="auto"/>
        </w:rPr>
        <w:t>DEFINITIONS</w:t>
      </w:r>
      <w:r w:rsidRPr="00581C7B">
        <w:rPr>
          <w:color w:val="auto"/>
        </w:rPr>
        <w:tab/>
      </w:r>
      <w:r w:rsidRPr="00581C7B">
        <w:rPr>
          <w:color w:val="auto"/>
        </w:rPr>
        <w:fldChar w:fldCharType="begin"/>
      </w:r>
      <w:r w:rsidRPr="00581C7B">
        <w:rPr>
          <w:color w:val="auto"/>
        </w:rPr>
        <w:instrText xml:space="preserve"> PAGEREF _Toc159335671 \h </w:instrText>
      </w:r>
      <w:r w:rsidRPr="00581C7B">
        <w:rPr>
          <w:color w:val="auto"/>
        </w:rPr>
      </w:r>
      <w:r w:rsidRPr="00581C7B">
        <w:rPr>
          <w:color w:val="auto"/>
        </w:rPr>
        <w:fldChar w:fldCharType="separate"/>
      </w:r>
      <w:r w:rsidR="00967F48" w:rsidRPr="00581C7B">
        <w:rPr>
          <w:color w:val="auto"/>
        </w:rPr>
        <w:t>2</w:t>
      </w:r>
      <w:r w:rsidRPr="00581C7B">
        <w:rPr>
          <w:color w:val="auto"/>
        </w:rPr>
        <w:fldChar w:fldCharType="end"/>
      </w:r>
    </w:p>
    <w:p w14:paraId="7553FF22" w14:textId="282A315C" w:rsidR="00C157C4" w:rsidRPr="00581C7B" w:rsidRDefault="00C157C4">
      <w:pPr>
        <w:pStyle w:val="TOC2"/>
        <w:rPr>
          <w:rFonts w:eastAsiaTheme="minorEastAsia" w:cstheme="minorBidi"/>
          <w:kern w:val="2"/>
          <w:sz w:val="24"/>
          <w14:ligatures w14:val="standardContextual"/>
        </w:rPr>
      </w:pPr>
      <w:r w:rsidRPr="00581C7B">
        <w:t>What is a Reasonable Adjustment?</w:t>
      </w:r>
      <w:r w:rsidRPr="00581C7B">
        <w:tab/>
      </w:r>
      <w:r w:rsidRPr="00581C7B">
        <w:fldChar w:fldCharType="begin"/>
      </w:r>
      <w:r w:rsidRPr="00581C7B">
        <w:instrText xml:space="preserve"> PAGEREF _Toc159335672 \h </w:instrText>
      </w:r>
      <w:r w:rsidRPr="00581C7B">
        <w:fldChar w:fldCharType="separate"/>
      </w:r>
      <w:r w:rsidR="00967F48" w:rsidRPr="00581C7B">
        <w:t>2</w:t>
      </w:r>
      <w:r w:rsidRPr="00581C7B">
        <w:fldChar w:fldCharType="end"/>
      </w:r>
    </w:p>
    <w:p w14:paraId="326FB1AA" w14:textId="25B0F29C" w:rsidR="00C157C4" w:rsidRPr="00581C7B" w:rsidRDefault="00C157C4" w:rsidP="00C157C4">
      <w:pPr>
        <w:pStyle w:val="TOC1"/>
        <w:rPr>
          <w:rFonts w:asciiTheme="minorHAnsi" w:eastAsiaTheme="minorEastAsia" w:hAnsiTheme="minorHAnsi" w:cstheme="minorBidi"/>
          <w:color w:val="auto"/>
          <w:kern w:val="2"/>
          <w:lang w:eastAsia="en-GB"/>
          <w14:ligatures w14:val="standardContextual"/>
        </w:rPr>
      </w:pPr>
      <w:r w:rsidRPr="00581C7B">
        <w:rPr>
          <w:color w:val="auto"/>
        </w:rPr>
        <w:t>OUR POLICY</w:t>
      </w:r>
      <w:r w:rsidRPr="00581C7B">
        <w:rPr>
          <w:color w:val="auto"/>
        </w:rPr>
        <w:tab/>
      </w:r>
      <w:r w:rsidRPr="00581C7B">
        <w:rPr>
          <w:color w:val="auto"/>
        </w:rPr>
        <w:fldChar w:fldCharType="begin"/>
      </w:r>
      <w:r w:rsidRPr="00581C7B">
        <w:rPr>
          <w:color w:val="auto"/>
        </w:rPr>
        <w:instrText xml:space="preserve"> PAGEREF _Toc159335673 \h </w:instrText>
      </w:r>
      <w:r w:rsidRPr="00581C7B">
        <w:rPr>
          <w:color w:val="auto"/>
        </w:rPr>
      </w:r>
      <w:r w:rsidRPr="00581C7B">
        <w:rPr>
          <w:color w:val="auto"/>
        </w:rPr>
        <w:fldChar w:fldCharType="separate"/>
      </w:r>
      <w:r w:rsidR="00967F48" w:rsidRPr="00581C7B">
        <w:rPr>
          <w:color w:val="auto"/>
        </w:rPr>
        <w:t>3</w:t>
      </w:r>
      <w:r w:rsidRPr="00581C7B">
        <w:rPr>
          <w:color w:val="auto"/>
        </w:rPr>
        <w:fldChar w:fldCharType="end"/>
      </w:r>
    </w:p>
    <w:p w14:paraId="01FF9968" w14:textId="1D6FAA71" w:rsidR="00C157C4" w:rsidRPr="00581C7B" w:rsidRDefault="00C157C4">
      <w:pPr>
        <w:pStyle w:val="TOC2"/>
        <w:rPr>
          <w:rFonts w:eastAsiaTheme="minorEastAsia" w:cstheme="minorBidi"/>
          <w:kern w:val="2"/>
          <w:sz w:val="24"/>
          <w14:ligatures w14:val="standardContextual"/>
        </w:rPr>
      </w:pPr>
      <w:r w:rsidRPr="00581C7B">
        <w:t>Deciding what is reasonable</w:t>
      </w:r>
      <w:r w:rsidRPr="00581C7B">
        <w:tab/>
      </w:r>
      <w:r w:rsidRPr="00581C7B">
        <w:fldChar w:fldCharType="begin"/>
      </w:r>
      <w:r w:rsidRPr="00581C7B">
        <w:instrText xml:space="preserve"> PAGEREF _Toc159335674 \h </w:instrText>
      </w:r>
      <w:r w:rsidRPr="00581C7B">
        <w:fldChar w:fldCharType="separate"/>
      </w:r>
      <w:r w:rsidR="00967F48" w:rsidRPr="00581C7B">
        <w:t>3</w:t>
      </w:r>
      <w:r w:rsidRPr="00581C7B">
        <w:fldChar w:fldCharType="end"/>
      </w:r>
    </w:p>
    <w:p w14:paraId="45ACEBAB" w14:textId="3F501302" w:rsidR="00C157C4" w:rsidRPr="00581C7B" w:rsidRDefault="00C157C4">
      <w:pPr>
        <w:pStyle w:val="TOC2"/>
        <w:rPr>
          <w:rFonts w:eastAsiaTheme="minorEastAsia" w:cstheme="minorBidi"/>
          <w:kern w:val="2"/>
          <w:sz w:val="24"/>
          <w14:ligatures w14:val="standardContextual"/>
        </w:rPr>
      </w:pPr>
      <w:r w:rsidRPr="00581C7B">
        <w:t>How we will record customers’ needs</w:t>
      </w:r>
      <w:r w:rsidRPr="00581C7B">
        <w:tab/>
      </w:r>
      <w:r w:rsidRPr="00581C7B">
        <w:fldChar w:fldCharType="begin"/>
      </w:r>
      <w:r w:rsidRPr="00581C7B">
        <w:instrText xml:space="preserve"> PAGEREF _Toc159335675 \h </w:instrText>
      </w:r>
      <w:r w:rsidRPr="00581C7B">
        <w:fldChar w:fldCharType="separate"/>
      </w:r>
      <w:r w:rsidR="00967F48" w:rsidRPr="00581C7B">
        <w:t>3</w:t>
      </w:r>
      <w:r w:rsidRPr="00581C7B">
        <w:fldChar w:fldCharType="end"/>
      </w:r>
    </w:p>
    <w:p w14:paraId="15D9E481" w14:textId="6128DFBA" w:rsidR="00C157C4" w:rsidRPr="00581C7B" w:rsidRDefault="00C157C4">
      <w:pPr>
        <w:pStyle w:val="TOC2"/>
        <w:rPr>
          <w:rFonts w:eastAsiaTheme="minorEastAsia" w:cstheme="minorBidi"/>
          <w:kern w:val="2"/>
          <w:sz w:val="24"/>
          <w14:ligatures w14:val="standardContextual"/>
        </w:rPr>
      </w:pPr>
      <w:r w:rsidRPr="00581C7B">
        <w:t>How can customers request a Reasonable Adjustment?</w:t>
      </w:r>
      <w:r w:rsidRPr="00581C7B">
        <w:tab/>
      </w:r>
      <w:r w:rsidRPr="00581C7B">
        <w:fldChar w:fldCharType="begin"/>
      </w:r>
      <w:r w:rsidRPr="00581C7B">
        <w:instrText xml:space="preserve"> PAGEREF _Toc159335676 \h </w:instrText>
      </w:r>
      <w:r w:rsidRPr="00581C7B">
        <w:fldChar w:fldCharType="separate"/>
      </w:r>
      <w:r w:rsidR="00967F48" w:rsidRPr="00581C7B">
        <w:t>4</w:t>
      </w:r>
      <w:r w:rsidRPr="00581C7B">
        <w:fldChar w:fldCharType="end"/>
      </w:r>
    </w:p>
    <w:p w14:paraId="631FEA20" w14:textId="604D9DCF" w:rsidR="00C157C4" w:rsidRPr="00581C7B" w:rsidRDefault="00C157C4">
      <w:pPr>
        <w:pStyle w:val="TOC2"/>
        <w:rPr>
          <w:rFonts w:eastAsiaTheme="minorEastAsia" w:cstheme="minorBidi"/>
          <w:kern w:val="2"/>
          <w:sz w:val="24"/>
          <w14:ligatures w14:val="standardContextual"/>
        </w:rPr>
      </w:pPr>
      <w:r w:rsidRPr="00581C7B">
        <w:t>Reasonable adjustments to our complaints process</w:t>
      </w:r>
      <w:r w:rsidRPr="00581C7B">
        <w:tab/>
      </w:r>
      <w:r w:rsidRPr="00581C7B">
        <w:fldChar w:fldCharType="begin"/>
      </w:r>
      <w:r w:rsidRPr="00581C7B">
        <w:instrText xml:space="preserve"> PAGEREF _Toc159335677 \h </w:instrText>
      </w:r>
      <w:r w:rsidRPr="00581C7B">
        <w:fldChar w:fldCharType="separate"/>
      </w:r>
      <w:r w:rsidR="00967F48" w:rsidRPr="00581C7B">
        <w:t>4</w:t>
      </w:r>
      <w:r w:rsidRPr="00581C7B">
        <w:fldChar w:fldCharType="end"/>
      </w:r>
    </w:p>
    <w:p w14:paraId="5A65AF7B" w14:textId="0ACC0F7B" w:rsidR="00C157C4" w:rsidRPr="00581C7B" w:rsidRDefault="00C157C4">
      <w:pPr>
        <w:pStyle w:val="TOC2"/>
        <w:rPr>
          <w:rFonts w:eastAsiaTheme="minorEastAsia" w:cstheme="minorBidi"/>
          <w:kern w:val="2"/>
          <w:sz w:val="24"/>
          <w14:ligatures w14:val="standardContextual"/>
        </w:rPr>
      </w:pPr>
      <w:r w:rsidRPr="00581C7B">
        <w:t>Appealing a decision</w:t>
      </w:r>
      <w:r w:rsidRPr="00581C7B">
        <w:tab/>
      </w:r>
      <w:r w:rsidRPr="00581C7B">
        <w:fldChar w:fldCharType="begin"/>
      </w:r>
      <w:r w:rsidRPr="00581C7B">
        <w:instrText xml:space="preserve"> PAGEREF _Toc159335678 \h </w:instrText>
      </w:r>
      <w:r w:rsidRPr="00581C7B">
        <w:fldChar w:fldCharType="separate"/>
      </w:r>
      <w:r w:rsidR="00967F48" w:rsidRPr="00581C7B">
        <w:t>4</w:t>
      </w:r>
      <w:r w:rsidRPr="00581C7B">
        <w:fldChar w:fldCharType="end"/>
      </w:r>
    </w:p>
    <w:p w14:paraId="0A09E411" w14:textId="65B66334" w:rsidR="00C157C4" w:rsidRPr="00581C7B" w:rsidRDefault="00C157C4" w:rsidP="00C157C4">
      <w:pPr>
        <w:pStyle w:val="TOC1"/>
        <w:rPr>
          <w:rFonts w:asciiTheme="minorHAnsi" w:eastAsiaTheme="minorEastAsia" w:hAnsiTheme="minorHAnsi" w:cstheme="minorBidi"/>
          <w:color w:val="auto"/>
          <w:kern w:val="2"/>
          <w:lang w:eastAsia="en-GB"/>
          <w14:ligatures w14:val="standardContextual"/>
        </w:rPr>
      </w:pPr>
      <w:r w:rsidRPr="00581C7B">
        <w:rPr>
          <w:color w:val="auto"/>
        </w:rPr>
        <w:t>EQUALITY, DIVERSITY &amp; INCLUSION</w:t>
      </w:r>
      <w:r w:rsidRPr="00581C7B">
        <w:rPr>
          <w:color w:val="auto"/>
        </w:rPr>
        <w:tab/>
      </w:r>
      <w:r w:rsidRPr="00581C7B">
        <w:rPr>
          <w:color w:val="auto"/>
        </w:rPr>
        <w:fldChar w:fldCharType="begin"/>
      </w:r>
      <w:r w:rsidRPr="00581C7B">
        <w:rPr>
          <w:color w:val="auto"/>
        </w:rPr>
        <w:instrText xml:space="preserve"> PAGEREF _Toc159335679 \h </w:instrText>
      </w:r>
      <w:r w:rsidRPr="00581C7B">
        <w:rPr>
          <w:color w:val="auto"/>
        </w:rPr>
      </w:r>
      <w:r w:rsidRPr="00581C7B">
        <w:rPr>
          <w:color w:val="auto"/>
        </w:rPr>
        <w:fldChar w:fldCharType="separate"/>
      </w:r>
      <w:r w:rsidR="00967F48" w:rsidRPr="00581C7B">
        <w:rPr>
          <w:color w:val="auto"/>
        </w:rPr>
        <w:t>4</w:t>
      </w:r>
      <w:r w:rsidRPr="00581C7B">
        <w:rPr>
          <w:color w:val="auto"/>
        </w:rPr>
        <w:fldChar w:fldCharType="end"/>
      </w:r>
    </w:p>
    <w:p w14:paraId="387F269C" w14:textId="6610FB26" w:rsidR="00C157C4" w:rsidRPr="00581C7B" w:rsidRDefault="00C157C4" w:rsidP="00C157C4">
      <w:pPr>
        <w:pStyle w:val="TOC1"/>
        <w:rPr>
          <w:rFonts w:asciiTheme="minorHAnsi" w:eastAsiaTheme="minorEastAsia" w:hAnsiTheme="minorHAnsi" w:cstheme="minorBidi"/>
          <w:color w:val="auto"/>
          <w:kern w:val="2"/>
          <w:lang w:eastAsia="en-GB"/>
          <w14:ligatures w14:val="standardContextual"/>
        </w:rPr>
      </w:pPr>
      <w:r w:rsidRPr="00581C7B">
        <w:rPr>
          <w:color w:val="auto"/>
        </w:rPr>
        <w:t>RESPONSIBILITIES</w:t>
      </w:r>
      <w:r w:rsidRPr="00581C7B">
        <w:rPr>
          <w:color w:val="auto"/>
        </w:rPr>
        <w:tab/>
      </w:r>
      <w:r w:rsidRPr="00581C7B">
        <w:rPr>
          <w:color w:val="auto"/>
        </w:rPr>
        <w:fldChar w:fldCharType="begin"/>
      </w:r>
      <w:r w:rsidRPr="00581C7B">
        <w:rPr>
          <w:color w:val="auto"/>
        </w:rPr>
        <w:instrText xml:space="preserve"> PAGEREF _Toc159335680 \h </w:instrText>
      </w:r>
      <w:r w:rsidRPr="00581C7B">
        <w:rPr>
          <w:color w:val="auto"/>
        </w:rPr>
      </w:r>
      <w:r w:rsidRPr="00581C7B">
        <w:rPr>
          <w:color w:val="auto"/>
        </w:rPr>
        <w:fldChar w:fldCharType="separate"/>
      </w:r>
      <w:r w:rsidR="00967F48" w:rsidRPr="00581C7B">
        <w:rPr>
          <w:color w:val="auto"/>
        </w:rPr>
        <w:t>4</w:t>
      </w:r>
      <w:r w:rsidRPr="00581C7B">
        <w:rPr>
          <w:color w:val="auto"/>
        </w:rPr>
        <w:fldChar w:fldCharType="end"/>
      </w:r>
    </w:p>
    <w:p w14:paraId="00F8FEA0" w14:textId="284CA262" w:rsidR="00C157C4" w:rsidRPr="00581C7B" w:rsidRDefault="00C157C4">
      <w:pPr>
        <w:pStyle w:val="TOC2"/>
        <w:rPr>
          <w:rFonts w:eastAsiaTheme="minorEastAsia" w:cstheme="minorBidi"/>
          <w:kern w:val="2"/>
          <w:sz w:val="24"/>
          <w14:ligatures w14:val="standardContextual"/>
        </w:rPr>
      </w:pPr>
      <w:r w:rsidRPr="00581C7B">
        <w:t>All Customer Facing Staff</w:t>
      </w:r>
      <w:r w:rsidRPr="00581C7B">
        <w:tab/>
      </w:r>
      <w:r w:rsidRPr="00581C7B">
        <w:fldChar w:fldCharType="begin"/>
      </w:r>
      <w:r w:rsidRPr="00581C7B">
        <w:instrText xml:space="preserve"> PAGEREF _Toc159335681 \h </w:instrText>
      </w:r>
      <w:r w:rsidRPr="00581C7B">
        <w:fldChar w:fldCharType="separate"/>
      </w:r>
      <w:r w:rsidR="00967F48" w:rsidRPr="00581C7B">
        <w:t>4</w:t>
      </w:r>
      <w:r w:rsidRPr="00581C7B">
        <w:fldChar w:fldCharType="end"/>
      </w:r>
    </w:p>
    <w:p w14:paraId="6B4CEC55" w14:textId="1F0345B1" w:rsidR="00C157C4" w:rsidRPr="00581C7B" w:rsidRDefault="00C157C4">
      <w:pPr>
        <w:pStyle w:val="TOC2"/>
        <w:rPr>
          <w:rFonts w:eastAsiaTheme="minorEastAsia" w:cstheme="minorBidi"/>
          <w:kern w:val="2"/>
          <w:sz w:val="24"/>
          <w14:ligatures w14:val="standardContextual"/>
        </w:rPr>
      </w:pPr>
      <w:r w:rsidRPr="00581C7B">
        <w:t>Neighbourhood &amp; Homeownership Teams</w:t>
      </w:r>
      <w:r w:rsidRPr="00581C7B">
        <w:tab/>
      </w:r>
      <w:r w:rsidRPr="00581C7B">
        <w:fldChar w:fldCharType="begin"/>
      </w:r>
      <w:r w:rsidRPr="00581C7B">
        <w:instrText xml:space="preserve"> PAGEREF _Toc159335682 \h </w:instrText>
      </w:r>
      <w:r w:rsidRPr="00581C7B">
        <w:fldChar w:fldCharType="separate"/>
      </w:r>
      <w:r w:rsidR="00967F48" w:rsidRPr="00581C7B">
        <w:t>4</w:t>
      </w:r>
      <w:r w:rsidRPr="00581C7B">
        <w:fldChar w:fldCharType="end"/>
      </w:r>
    </w:p>
    <w:p w14:paraId="0113592B" w14:textId="0CC69EE9" w:rsidR="00C157C4" w:rsidRPr="00581C7B" w:rsidRDefault="00C157C4">
      <w:pPr>
        <w:pStyle w:val="TOC2"/>
        <w:rPr>
          <w:rFonts w:eastAsiaTheme="minorEastAsia" w:cstheme="minorBidi"/>
          <w:kern w:val="2"/>
          <w:sz w:val="24"/>
          <w14:ligatures w14:val="standardContextual"/>
        </w:rPr>
      </w:pPr>
      <w:r w:rsidRPr="00581C7B">
        <w:t>Customer Experience team</w:t>
      </w:r>
      <w:r w:rsidRPr="00581C7B">
        <w:tab/>
      </w:r>
      <w:r w:rsidRPr="00581C7B">
        <w:fldChar w:fldCharType="begin"/>
      </w:r>
      <w:r w:rsidRPr="00581C7B">
        <w:instrText xml:space="preserve"> PAGEREF _Toc159335683 \h </w:instrText>
      </w:r>
      <w:r w:rsidRPr="00581C7B">
        <w:fldChar w:fldCharType="separate"/>
      </w:r>
      <w:r w:rsidR="00967F48" w:rsidRPr="00581C7B">
        <w:t>5</w:t>
      </w:r>
      <w:r w:rsidRPr="00581C7B">
        <w:fldChar w:fldCharType="end"/>
      </w:r>
    </w:p>
    <w:p w14:paraId="5E506F02" w14:textId="1C8EC6BA" w:rsidR="00C157C4" w:rsidRPr="00581C7B" w:rsidRDefault="00C157C4">
      <w:pPr>
        <w:pStyle w:val="TOC2"/>
        <w:rPr>
          <w:rFonts w:eastAsiaTheme="minorEastAsia" w:cstheme="minorBidi"/>
          <w:kern w:val="2"/>
          <w:sz w:val="24"/>
          <w14:ligatures w14:val="standardContextual"/>
        </w:rPr>
      </w:pPr>
      <w:r w:rsidRPr="00581C7B">
        <w:t>Head of Customer Improvement &amp; Experience</w:t>
      </w:r>
      <w:r w:rsidRPr="00581C7B">
        <w:tab/>
      </w:r>
      <w:r w:rsidRPr="00581C7B">
        <w:fldChar w:fldCharType="begin"/>
      </w:r>
      <w:r w:rsidRPr="00581C7B">
        <w:instrText xml:space="preserve"> PAGEREF _Toc159335684 \h </w:instrText>
      </w:r>
      <w:r w:rsidRPr="00581C7B">
        <w:fldChar w:fldCharType="separate"/>
      </w:r>
      <w:r w:rsidR="00967F48" w:rsidRPr="00581C7B">
        <w:t>5</w:t>
      </w:r>
      <w:r w:rsidRPr="00581C7B">
        <w:fldChar w:fldCharType="end"/>
      </w:r>
    </w:p>
    <w:p w14:paraId="4EBF75E5" w14:textId="0C6140FC" w:rsidR="00C157C4" w:rsidRPr="00581C7B" w:rsidRDefault="00C157C4">
      <w:pPr>
        <w:pStyle w:val="TOC2"/>
        <w:rPr>
          <w:rFonts w:eastAsiaTheme="minorEastAsia" w:cstheme="minorBidi"/>
          <w:kern w:val="2"/>
          <w:sz w:val="24"/>
          <w14:ligatures w14:val="standardContextual"/>
        </w:rPr>
      </w:pPr>
      <w:r w:rsidRPr="00581C7B">
        <w:t>Executive &amp; Board</w:t>
      </w:r>
      <w:r w:rsidRPr="00581C7B">
        <w:tab/>
      </w:r>
      <w:r w:rsidRPr="00581C7B">
        <w:fldChar w:fldCharType="begin"/>
      </w:r>
      <w:r w:rsidRPr="00581C7B">
        <w:instrText xml:space="preserve"> PAGEREF _Toc159335685 \h </w:instrText>
      </w:r>
      <w:r w:rsidRPr="00581C7B">
        <w:fldChar w:fldCharType="separate"/>
      </w:r>
      <w:r w:rsidR="00967F48" w:rsidRPr="00581C7B">
        <w:t>5</w:t>
      </w:r>
      <w:r w:rsidRPr="00581C7B">
        <w:fldChar w:fldCharType="end"/>
      </w:r>
    </w:p>
    <w:p w14:paraId="221AB327" w14:textId="3E40B782" w:rsidR="00C157C4" w:rsidRPr="00581C7B" w:rsidRDefault="00C157C4" w:rsidP="00C157C4">
      <w:pPr>
        <w:pStyle w:val="TOC1"/>
        <w:rPr>
          <w:rFonts w:asciiTheme="minorHAnsi" w:eastAsiaTheme="minorEastAsia" w:hAnsiTheme="minorHAnsi" w:cstheme="minorBidi"/>
          <w:color w:val="auto"/>
          <w:kern w:val="2"/>
          <w:lang w:eastAsia="en-GB"/>
          <w14:ligatures w14:val="standardContextual"/>
        </w:rPr>
      </w:pPr>
      <w:r w:rsidRPr="00581C7B">
        <w:rPr>
          <w:color w:val="auto"/>
        </w:rPr>
        <w:t>MONITORING AND REPORTING</w:t>
      </w:r>
      <w:r w:rsidRPr="00581C7B">
        <w:rPr>
          <w:color w:val="auto"/>
        </w:rPr>
        <w:tab/>
      </w:r>
      <w:r w:rsidRPr="00581C7B">
        <w:rPr>
          <w:color w:val="auto"/>
        </w:rPr>
        <w:fldChar w:fldCharType="begin"/>
      </w:r>
      <w:r w:rsidRPr="00581C7B">
        <w:rPr>
          <w:color w:val="auto"/>
        </w:rPr>
        <w:instrText xml:space="preserve"> PAGEREF _Toc159335686 \h </w:instrText>
      </w:r>
      <w:r w:rsidRPr="00581C7B">
        <w:rPr>
          <w:color w:val="auto"/>
        </w:rPr>
      </w:r>
      <w:r w:rsidRPr="00581C7B">
        <w:rPr>
          <w:color w:val="auto"/>
        </w:rPr>
        <w:fldChar w:fldCharType="separate"/>
      </w:r>
      <w:r w:rsidR="00967F48" w:rsidRPr="00581C7B">
        <w:rPr>
          <w:color w:val="auto"/>
        </w:rPr>
        <w:t>5</w:t>
      </w:r>
      <w:r w:rsidRPr="00581C7B">
        <w:rPr>
          <w:color w:val="auto"/>
        </w:rPr>
        <w:fldChar w:fldCharType="end"/>
      </w:r>
    </w:p>
    <w:p w14:paraId="7557944A" w14:textId="7282376A" w:rsidR="00C157C4" w:rsidRPr="00581C7B" w:rsidRDefault="00C157C4" w:rsidP="00C157C4">
      <w:pPr>
        <w:pStyle w:val="TOC1"/>
        <w:rPr>
          <w:rFonts w:asciiTheme="minorHAnsi" w:eastAsiaTheme="minorEastAsia" w:hAnsiTheme="minorHAnsi" w:cstheme="minorBidi"/>
          <w:color w:val="auto"/>
          <w:kern w:val="2"/>
          <w:lang w:eastAsia="en-GB"/>
          <w14:ligatures w14:val="standardContextual"/>
        </w:rPr>
      </w:pPr>
      <w:r w:rsidRPr="00581C7B">
        <w:rPr>
          <w:color w:val="auto"/>
        </w:rPr>
        <w:t>CONSULTATION</w:t>
      </w:r>
      <w:r w:rsidRPr="00581C7B">
        <w:rPr>
          <w:color w:val="auto"/>
        </w:rPr>
        <w:tab/>
      </w:r>
      <w:r w:rsidRPr="00581C7B">
        <w:rPr>
          <w:color w:val="auto"/>
        </w:rPr>
        <w:fldChar w:fldCharType="begin"/>
      </w:r>
      <w:r w:rsidRPr="00581C7B">
        <w:rPr>
          <w:color w:val="auto"/>
        </w:rPr>
        <w:instrText xml:space="preserve"> PAGEREF _Toc159335687 \h </w:instrText>
      </w:r>
      <w:r w:rsidRPr="00581C7B">
        <w:rPr>
          <w:color w:val="auto"/>
        </w:rPr>
      </w:r>
      <w:r w:rsidRPr="00581C7B">
        <w:rPr>
          <w:color w:val="auto"/>
        </w:rPr>
        <w:fldChar w:fldCharType="separate"/>
      </w:r>
      <w:r w:rsidR="00967F48" w:rsidRPr="00581C7B">
        <w:rPr>
          <w:color w:val="auto"/>
        </w:rPr>
        <w:t>5</w:t>
      </w:r>
      <w:r w:rsidRPr="00581C7B">
        <w:rPr>
          <w:color w:val="auto"/>
        </w:rPr>
        <w:fldChar w:fldCharType="end"/>
      </w:r>
    </w:p>
    <w:p w14:paraId="3BE0D2C5" w14:textId="51AE6500" w:rsidR="00C157C4" w:rsidRPr="00581C7B" w:rsidRDefault="00C157C4" w:rsidP="00C157C4">
      <w:pPr>
        <w:pStyle w:val="TOC1"/>
        <w:rPr>
          <w:rFonts w:asciiTheme="minorHAnsi" w:eastAsiaTheme="minorEastAsia" w:hAnsiTheme="minorHAnsi" w:cstheme="minorBidi"/>
          <w:color w:val="auto"/>
          <w:kern w:val="2"/>
          <w:lang w:eastAsia="en-GB"/>
          <w14:ligatures w14:val="standardContextual"/>
        </w:rPr>
      </w:pPr>
      <w:r w:rsidRPr="00581C7B">
        <w:rPr>
          <w:color w:val="auto"/>
        </w:rPr>
        <w:t>REVIEW</w:t>
      </w:r>
      <w:r w:rsidRPr="00581C7B">
        <w:rPr>
          <w:color w:val="auto"/>
        </w:rPr>
        <w:tab/>
      </w:r>
      <w:r w:rsidRPr="00581C7B">
        <w:rPr>
          <w:color w:val="auto"/>
        </w:rPr>
        <w:fldChar w:fldCharType="begin"/>
      </w:r>
      <w:r w:rsidRPr="00581C7B">
        <w:rPr>
          <w:color w:val="auto"/>
        </w:rPr>
        <w:instrText xml:space="preserve"> PAGEREF _Toc159335688 \h </w:instrText>
      </w:r>
      <w:r w:rsidRPr="00581C7B">
        <w:rPr>
          <w:color w:val="auto"/>
        </w:rPr>
      </w:r>
      <w:r w:rsidRPr="00581C7B">
        <w:rPr>
          <w:color w:val="auto"/>
        </w:rPr>
        <w:fldChar w:fldCharType="separate"/>
      </w:r>
      <w:r w:rsidR="00967F48" w:rsidRPr="00581C7B">
        <w:rPr>
          <w:color w:val="auto"/>
        </w:rPr>
        <w:t>5</w:t>
      </w:r>
      <w:r w:rsidRPr="00581C7B">
        <w:rPr>
          <w:color w:val="auto"/>
        </w:rPr>
        <w:fldChar w:fldCharType="end"/>
      </w:r>
    </w:p>
    <w:p w14:paraId="3B029B05" w14:textId="180A238F" w:rsidR="00C157C4" w:rsidRPr="00581C7B" w:rsidRDefault="00C157C4" w:rsidP="00C157C4">
      <w:pPr>
        <w:pStyle w:val="TOC1"/>
        <w:rPr>
          <w:rFonts w:asciiTheme="minorHAnsi" w:eastAsiaTheme="minorEastAsia" w:hAnsiTheme="minorHAnsi" w:cstheme="minorBidi"/>
          <w:color w:val="auto"/>
          <w:kern w:val="2"/>
          <w:lang w:eastAsia="en-GB"/>
          <w14:ligatures w14:val="standardContextual"/>
        </w:rPr>
      </w:pPr>
      <w:r w:rsidRPr="00581C7B">
        <w:rPr>
          <w:color w:val="auto"/>
        </w:rPr>
        <w:t>ASSOCIATED DOCUMENTS</w:t>
      </w:r>
      <w:r w:rsidRPr="00581C7B">
        <w:rPr>
          <w:color w:val="auto"/>
        </w:rPr>
        <w:tab/>
      </w:r>
      <w:r w:rsidRPr="00581C7B">
        <w:rPr>
          <w:color w:val="auto"/>
        </w:rPr>
        <w:fldChar w:fldCharType="begin"/>
      </w:r>
      <w:r w:rsidRPr="00581C7B">
        <w:rPr>
          <w:color w:val="auto"/>
        </w:rPr>
        <w:instrText xml:space="preserve"> PAGEREF _Toc159335689 \h </w:instrText>
      </w:r>
      <w:r w:rsidRPr="00581C7B">
        <w:rPr>
          <w:color w:val="auto"/>
        </w:rPr>
      </w:r>
      <w:r w:rsidRPr="00581C7B">
        <w:rPr>
          <w:color w:val="auto"/>
        </w:rPr>
        <w:fldChar w:fldCharType="separate"/>
      </w:r>
      <w:r w:rsidR="00967F48" w:rsidRPr="00581C7B">
        <w:rPr>
          <w:color w:val="auto"/>
        </w:rPr>
        <w:t>5</w:t>
      </w:r>
      <w:r w:rsidRPr="00581C7B">
        <w:rPr>
          <w:color w:val="auto"/>
        </w:rPr>
        <w:fldChar w:fldCharType="end"/>
      </w:r>
    </w:p>
    <w:p w14:paraId="027B1031" w14:textId="6E01E548" w:rsidR="00265F93" w:rsidRPr="00265F93" w:rsidRDefault="00BA66E2" w:rsidP="00BA66E2">
      <w:pPr>
        <w:rPr>
          <w:rFonts w:ascii="Calibri" w:hAnsi="Calibri"/>
        </w:rPr>
      </w:pPr>
      <w:r w:rsidRPr="00581C7B">
        <w:rPr>
          <w:rFonts w:eastAsia="Times New Roman" w:cs="Arial"/>
          <w:szCs w:val="20"/>
        </w:rPr>
        <w:fldChar w:fldCharType="end"/>
      </w:r>
    </w:p>
    <w:p w14:paraId="6182AA23" w14:textId="08016589" w:rsidR="002E0757" w:rsidRDefault="002E0757">
      <w:pPr>
        <w:rPr>
          <w:rFonts w:ascii="Calibri" w:hAnsi="Calibri"/>
        </w:rPr>
      </w:pPr>
      <w:r>
        <w:rPr>
          <w:rFonts w:ascii="Calibri" w:hAnsi="Calibri"/>
        </w:rPr>
        <w:br w:type="page"/>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816"/>
      </w:tblGrid>
      <w:tr w:rsidR="0090229B" w:rsidRPr="007D0DCD" w14:paraId="3EFAB87E" w14:textId="77777777" w:rsidTr="0016131B">
        <w:tc>
          <w:tcPr>
            <w:tcW w:w="817" w:type="dxa"/>
            <w:tcBorders>
              <w:top w:val="nil"/>
              <w:left w:val="nil"/>
              <w:bottom w:val="nil"/>
              <w:right w:val="nil"/>
            </w:tcBorders>
          </w:tcPr>
          <w:p w14:paraId="3BAFD324" w14:textId="77777777" w:rsidR="0090229B" w:rsidRPr="003C1B99" w:rsidRDefault="0090229B" w:rsidP="0016131B">
            <w:pPr>
              <w:pStyle w:val="ListParagraph"/>
              <w:numPr>
                <w:ilvl w:val="0"/>
                <w:numId w:val="5"/>
              </w:numPr>
              <w:ind w:left="0" w:firstLine="0"/>
              <w:jc w:val="both"/>
            </w:pPr>
            <w:bookmarkStart w:id="0" w:name="_56766016_bea9_4637_8675_08c106e50444"/>
            <w:bookmarkStart w:id="1" w:name="_57101b57_8835_4897_904d_ca1121e53b82"/>
            <w:bookmarkStart w:id="2" w:name="_0b56b8c0_3695_4766_be77_dc5ec284d849"/>
            <w:bookmarkEnd w:id="0"/>
          </w:p>
        </w:tc>
        <w:tc>
          <w:tcPr>
            <w:tcW w:w="8816" w:type="dxa"/>
            <w:tcBorders>
              <w:top w:val="nil"/>
              <w:left w:val="nil"/>
              <w:bottom w:val="nil"/>
              <w:right w:val="nil"/>
            </w:tcBorders>
          </w:tcPr>
          <w:p w14:paraId="6343E6D1" w14:textId="77777777" w:rsidR="0090229B" w:rsidRPr="0081585A" w:rsidRDefault="0090229B" w:rsidP="0016131B">
            <w:pPr>
              <w:pStyle w:val="Heading1"/>
            </w:pPr>
            <w:bookmarkStart w:id="3" w:name="_Toc476208626"/>
            <w:bookmarkStart w:id="4" w:name="_Toc159335668"/>
            <w:r w:rsidRPr="00601BEC">
              <w:t>INTRODUCTION</w:t>
            </w:r>
            <w:bookmarkEnd w:id="3"/>
            <w:bookmarkEnd w:id="4"/>
            <w:r>
              <w:t xml:space="preserve"> </w:t>
            </w:r>
          </w:p>
        </w:tc>
      </w:tr>
      <w:tr w:rsidR="0090229B" w:rsidRPr="007D0DCD" w14:paraId="06AEA8FC" w14:textId="77777777" w:rsidTr="0016131B">
        <w:tc>
          <w:tcPr>
            <w:tcW w:w="817" w:type="dxa"/>
            <w:tcBorders>
              <w:top w:val="nil"/>
              <w:left w:val="nil"/>
              <w:bottom w:val="nil"/>
              <w:right w:val="nil"/>
            </w:tcBorders>
          </w:tcPr>
          <w:p w14:paraId="33848813"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7E65139F" w14:textId="77777777" w:rsidR="0090229B" w:rsidRPr="003C4BC0" w:rsidRDefault="0090229B" w:rsidP="0016131B">
            <w:pPr>
              <w:rPr>
                <w:i/>
                <w:iCs/>
              </w:rPr>
            </w:pPr>
          </w:p>
        </w:tc>
      </w:tr>
      <w:tr w:rsidR="0090229B" w:rsidRPr="007D0DCD" w14:paraId="7DF813CC" w14:textId="77777777" w:rsidTr="0016131B">
        <w:tc>
          <w:tcPr>
            <w:tcW w:w="817" w:type="dxa"/>
            <w:tcBorders>
              <w:top w:val="nil"/>
              <w:left w:val="nil"/>
              <w:bottom w:val="nil"/>
              <w:right w:val="nil"/>
            </w:tcBorders>
          </w:tcPr>
          <w:p w14:paraId="75958683" w14:textId="77777777" w:rsidR="0090229B" w:rsidRPr="003C1B99" w:rsidRDefault="0090229B" w:rsidP="0016131B">
            <w:pPr>
              <w:pStyle w:val="ListParagraph"/>
              <w:numPr>
                <w:ilvl w:val="1"/>
                <w:numId w:val="5"/>
              </w:numPr>
              <w:ind w:left="0" w:firstLine="0"/>
              <w:jc w:val="both"/>
              <w:rPr>
                <w:rFonts w:eastAsia="Times New Roman" w:cs="Arial"/>
                <w:b/>
                <w:szCs w:val="20"/>
                <w:lang w:eastAsia="en-GB"/>
              </w:rPr>
            </w:pPr>
          </w:p>
        </w:tc>
        <w:tc>
          <w:tcPr>
            <w:tcW w:w="8816" w:type="dxa"/>
            <w:tcBorders>
              <w:top w:val="nil"/>
              <w:left w:val="nil"/>
              <w:bottom w:val="nil"/>
              <w:right w:val="nil"/>
            </w:tcBorders>
          </w:tcPr>
          <w:p w14:paraId="04564DEC" w14:textId="77777777" w:rsidR="0090229B" w:rsidRPr="003C4BC0" w:rsidRDefault="0090229B" w:rsidP="0016131B">
            <w:pPr>
              <w:rPr>
                <w:lang w:eastAsia="en-GB"/>
              </w:rPr>
            </w:pPr>
            <w:r w:rsidRPr="28C0EBFC">
              <w:rPr>
                <w:rFonts w:ascii="Calibri" w:hAnsi="Calibri"/>
                <w:lang w:eastAsia="en-GB"/>
              </w:rPr>
              <w:t xml:space="preserve">Peaks &amp; Plains Housing Trust </w:t>
            </w:r>
            <w:r>
              <w:rPr>
                <w:rFonts w:ascii="Calibri" w:hAnsi="Calibri"/>
                <w:lang w:eastAsia="en-GB"/>
              </w:rPr>
              <w:t xml:space="preserve">(The Trust) </w:t>
            </w:r>
            <w:r w:rsidRPr="28C0EBFC">
              <w:rPr>
                <w:rFonts w:ascii="Calibri" w:hAnsi="Calibri"/>
                <w:lang w:eastAsia="en-GB"/>
              </w:rPr>
              <w:t xml:space="preserve">is committed to making sure </w:t>
            </w:r>
            <w:r>
              <w:rPr>
                <w:rFonts w:ascii="Calibri" w:hAnsi="Calibri"/>
                <w:lang w:eastAsia="en-GB"/>
              </w:rPr>
              <w:t>their</w:t>
            </w:r>
            <w:r w:rsidRPr="28C0EBFC">
              <w:rPr>
                <w:rFonts w:ascii="Calibri" w:hAnsi="Calibri"/>
                <w:lang w:eastAsia="en-GB"/>
              </w:rPr>
              <w:t xml:space="preserve"> services can be easily accessed by all </w:t>
            </w:r>
            <w:r>
              <w:rPr>
                <w:rFonts w:ascii="Calibri" w:hAnsi="Calibri"/>
                <w:lang w:eastAsia="en-GB"/>
              </w:rPr>
              <w:t>their</w:t>
            </w:r>
            <w:r w:rsidRPr="28C0EBFC">
              <w:rPr>
                <w:rFonts w:ascii="Calibri" w:hAnsi="Calibri"/>
                <w:lang w:eastAsia="en-GB"/>
              </w:rPr>
              <w:t xml:space="preserve"> customers, including those who have additional needs, vulnerabilities or disabilities. </w:t>
            </w:r>
            <w:r>
              <w:rPr>
                <w:rFonts w:ascii="Calibri" w:hAnsi="Calibri"/>
                <w:lang w:eastAsia="en-GB"/>
              </w:rPr>
              <w:t>The Trust’s</w:t>
            </w:r>
            <w:r w:rsidRPr="28C0EBFC">
              <w:rPr>
                <w:rFonts w:ascii="Calibri" w:hAnsi="Calibri"/>
                <w:lang w:eastAsia="en-GB"/>
              </w:rPr>
              <w:t xml:space="preserve"> Reasonable Adjustments policy is in place to make sure customers can access services easily and live comfortably and independently in our homes.</w:t>
            </w:r>
          </w:p>
        </w:tc>
      </w:tr>
      <w:tr w:rsidR="0090229B" w:rsidRPr="007D0DCD" w14:paraId="2CAF785A" w14:textId="77777777" w:rsidTr="0016131B">
        <w:tc>
          <w:tcPr>
            <w:tcW w:w="817" w:type="dxa"/>
            <w:tcBorders>
              <w:top w:val="nil"/>
              <w:left w:val="nil"/>
              <w:bottom w:val="nil"/>
              <w:right w:val="nil"/>
            </w:tcBorders>
          </w:tcPr>
          <w:p w14:paraId="311C7ABD" w14:textId="77777777" w:rsidR="0090229B" w:rsidRPr="003C1B99" w:rsidRDefault="0090229B" w:rsidP="0016131B">
            <w:pPr>
              <w:pStyle w:val="ListParagraph"/>
              <w:ind w:left="0"/>
              <w:rPr>
                <w:rFonts w:eastAsia="Times New Roman" w:cs="Arial"/>
                <w:b/>
                <w:szCs w:val="20"/>
                <w:lang w:eastAsia="en-GB"/>
              </w:rPr>
            </w:pPr>
          </w:p>
        </w:tc>
        <w:tc>
          <w:tcPr>
            <w:tcW w:w="8816" w:type="dxa"/>
            <w:tcBorders>
              <w:top w:val="nil"/>
              <w:left w:val="nil"/>
              <w:bottom w:val="nil"/>
              <w:right w:val="nil"/>
            </w:tcBorders>
          </w:tcPr>
          <w:p w14:paraId="2C9D616E" w14:textId="77777777" w:rsidR="0090229B" w:rsidRPr="007D0DCD" w:rsidRDefault="0090229B" w:rsidP="0016131B">
            <w:pPr>
              <w:rPr>
                <w:lang w:eastAsia="en-GB"/>
              </w:rPr>
            </w:pPr>
          </w:p>
        </w:tc>
      </w:tr>
      <w:tr w:rsidR="0090229B" w:rsidRPr="007D0DCD" w14:paraId="6F07AA06" w14:textId="77777777" w:rsidTr="0016131B">
        <w:tc>
          <w:tcPr>
            <w:tcW w:w="817" w:type="dxa"/>
            <w:tcBorders>
              <w:top w:val="nil"/>
              <w:left w:val="nil"/>
              <w:bottom w:val="nil"/>
              <w:right w:val="nil"/>
            </w:tcBorders>
          </w:tcPr>
          <w:p w14:paraId="62A8E1CB" w14:textId="77777777" w:rsidR="0090229B" w:rsidRPr="003C1B99" w:rsidRDefault="0090229B" w:rsidP="00C157C4">
            <w:pPr>
              <w:pStyle w:val="ListParagraph"/>
              <w:numPr>
                <w:ilvl w:val="1"/>
                <w:numId w:val="5"/>
              </w:numPr>
              <w:jc w:val="both"/>
              <w:rPr>
                <w:rFonts w:eastAsia="Times New Roman" w:cs="Arial"/>
                <w:b/>
                <w:szCs w:val="20"/>
                <w:lang w:eastAsia="en-GB"/>
              </w:rPr>
            </w:pPr>
          </w:p>
        </w:tc>
        <w:tc>
          <w:tcPr>
            <w:tcW w:w="8816" w:type="dxa"/>
            <w:tcBorders>
              <w:top w:val="nil"/>
              <w:left w:val="nil"/>
              <w:bottom w:val="nil"/>
              <w:right w:val="nil"/>
            </w:tcBorders>
          </w:tcPr>
          <w:p w14:paraId="03EB256E" w14:textId="77777777" w:rsidR="0090229B" w:rsidRPr="007D0DCD" w:rsidRDefault="0090229B" w:rsidP="0016131B">
            <w:pPr>
              <w:rPr>
                <w:lang w:eastAsia="en-GB"/>
              </w:rPr>
            </w:pPr>
            <w:r w:rsidRPr="00922BBF">
              <w:rPr>
                <w:rFonts w:ascii="Calibri" w:hAnsi="Calibri"/>
                <w:lang w:eastAsia="en-GB"/>
              </w:rPr>
              <w:t>This policy has been written in accordance with the Housing Ombudsman Service’s</w:t>
            </w:r>
            <w:r>
              <w:rPr>
                <w:rFonts w:ascii="Calibri" w:hAnsi="Calibri"/>
                <w:lang w:eastAsia="en-GB"/>
              </w:rPr>
              <w:t xml:space="preserve"> </w:t>
            </w:r>
            <w:r w:rsidRPr="00922BBF">
              <w:rPr>
                <w:rFonts w:ascii="Calibri" w:hAnsi="Calibri"/>
                <w:lang w:eastAsia="en-GB"/>
              </w:rPr>
              <w:t xml:space="preserve">Complaints Handling Code and </w:t>
            </w:r>
            <w:r>
              <w:rPr>
                <w:rFonts w:ascii="Calibri" w:hAnsi="Calibri"/>
                <w:lang w:eastAsia="en-GB"/>
              </w:rPr>
              <w:t>the Trust’s</w:t>
            </w:r>
            <w:r w:rsidRPr="00922BBF">
              <w:rPr>
                <w:rFonts w:ascii="Calibri" w:hAnsi="Calibri"/>
                <w:lang w:eastAsia="en-GB"/>
              </w:rPr>
              <w:t xml:space="preserve"> commitments under the Equality Act 2010. Under</w:t>
            </w:r>
            <w:r>
              <w:rPr>
                <w:rFonts w:ascii="Calibri" w:hAnsi="Calibri"/>
                <w:lang w:eastAsia="en-GB"/>
              </w:rPr>
              <w:t xml:space="preserve"> </w:t>
            </w:r>
            <w:r w:rsidRPr="00922BBF">
              <w:rPr>
                <w:rFonts w:ascii="Calibri" w:hAnsi="Calibri"/>
                <w:lang w:eastAsia="en-GB"/>
              </w:rPr>
              <w:t xml:space="preserve">the Equality Act 2010, </w:t>
            </w:r>
            <w:r>
              <w:rPr>
                <w:rFonts w:ascii="Calibri" w:hAnsi="Calibri"/>
                <w:lang w:eastAsia="en-GB"/>
              </w:rPr>
              <w:t>the Trust</w:t>
            </w:r>
            <w:r w:rsidRPr="00922BBF">
              <w:rPr>
                <w:rFonts w:ascii="Calibri" w:hAnsi="Calibri"/>
                <w:lang w:eastAsia="en-GB"/>
              </w:rPr>
              <w:t xml:space="preserve"> ha</w:t>
            </w:r>
            <w:r>
              <w:rPr>
                <w:rFonts w:ascii="Calibri" w:hAnsi="Calibri"/>
                <w:lang w:eastAsia="en-GB"/>
              </w:rPr>
              <w:t>s</w:t>
            </w:r>
            <w:r w:rsidRPr="00922BBF">
              <w:rPr>
                <w:rFonts w:ascii="Calibri" w:hAnsi="Calibri"/>
                <w:lang w:eastAsia="en-GB"/>
              </w:rPr>
              <w:t xml:space="preserve"> a legal duty to make reasonable adjustments to </w:t>
            </w:r>
            <w:r>
              <w:rPr>
                <w:rFonts w:ascii="Calibri" w:hAnsi="Calibri"/>
                <w:lang w:eastAsia="en-GB"/>
              </w:rPr>
              <w:t xml:space="preserve">their </w:t>
            </w:r>
            <w:r w:rsidRPr="00922BBF">
              <w:rPr>
                <w:rFonts w:ascii="Calibri" w:hAnsi="Calibri"/>
                <w:lang w:eastAsia="en-GB"/>
              </w:rPr>
              <w:t>services to ensure customers are not disadvantaged if they have a disability or additional</w:t>
            </w:r>
            <w:r>
              <w:rPr>
                <w:rFonts w:ascii="Calibri" w:hAnsi="Calibri"/>
                <w:lang w:eastAsia="en-GB"/>
              </w:rPr>
              <w:t xml:space="preserve"> </w:t>
            </w:r>
            <w:r w:rsidRPr="00922BBF">
              <w:rPr>
                <w:rFonts w:ascii="Calibri" w:hAnsi="Calibri"/>
                <w:lang w:eastAsia="en-GB"/>
              </w:rPr>
              <w:t>needs.</w:t>
            </w:r>
          </w:p>
        </w:tc>
      </w:tr>
      <w:tr w:rsidR="0090229B" w:rsidRPr="007D0DCD" w14:paraId="1928B77C" w14:textId="77777777" w:rsidTr="0016131B">
        <w:tc>
          <w:tcPr>
            <w:tcW w:w="817" w:type="dxa"/>
            <w:tcBorders>
              <w:top w:val="nil"/>
              <w:left w:val="nil"/>
              <w:bottom w:val="nil"/>
              <w:right w:val="nil"/>
            </w:tcBorders>
          </w:tcPr>
          <w:p w14:paraId="1412A9CF"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2B0926F8" w14:textId="77777777" w:rsidR="0090229B" w:rsidRPr="007D0DCD" w:rsidRDefault="0090229B" w:rsidP="0016131B">
            <w:pPr>
              <w:rPr>
                <w:rFonts w:ascii="Calibri" w:eastAsia="Times New Roman" w:hAnsi="Calibri" w:cs="Arial"/>
                <w:szCs w:val="20"/>
                <w:lang w:eastAsia="en-GB"/>
              </w:rPr>
            </w:pPr>
          </w:p>
        </w:tc>
      </w:tr>
      <w:tr w:rsidR="0090229B" w:rsidRPr="007D0DCD" w14:paraId="67BE75B1" w14:textId="77777777" w:rsidTr="0016131B">
        <w:tc>
          <w:tcPr>
            <w:tcW w:w="817" w:type="dxa"/>
            <w:tcBorders>
              <w:top w:val="nil"/>
              <w:left w:val="nil"/>
              <w:bottom w:val="nil"/>
              <w:right w:val="nil"/>
            </w:tcBorders>
          </w:tcPr>
          <w:p w14:paraId="4A13DD26" w14:textId="77777777" w:rsidR="0090229B" w:rsidRPr="005927A0" w:rsidRDefault="0090229B" w:rsidP="0016131B">
            <w:pPr>
              <w:pStyle w:val="ListParagraph"/>
              <w:numPr>
                <w:ilvl w:val="0"/>
                <w:numId w:val="5"/>
              </w:numPr>
              <w:ind w:left="0" w:firstLine="0"/>
              <w:jc w:val="both"/>
            </w:pPr>
          </w:p>
        </w:tc>
        <w:tc>
          <w:tcPr>
            <w:tcW w:w="8816" w:type="dxa"/>
            <w:tcBorders>
              <w:top w:val="nil"/>
              <w:left w:val="nil"/>
              <w:bottom w:val="nil"/>
              <w:right w:val="nil"/>
            </w:tcBorders>
          </w:tcPr>
          <w:p w14:paraId="7717D11E" w14:textId="77777777" w:rsidR="0090229B" w:rsidRPr="009D2345" w:rsidRDefault="0090229B" w:rsidP="0016131B">
            <w:pPr>
              <w:pStyle w:val="Heading1"/>
            </w:pPr>
            <w:bookmarkStart w:id="5" w:name="_Toc159335669"/>
            <w:r>
              <w:t>scope</w:t>
            </w:r>
            <w:bookmarkEnd w:id="5"/>
          </w:p>
        </w:tc>
      </w:tr>
      <w:tr w:rsidR="0090229B" w:rsidRPr="007D0DCD" w14:paraId="07362BF5" w14:textId="77777777" w:rsidTr="0016131B">
        <w:tc>
          <w:tcPr>
            <w:tcW w:w="817" w:type="dxa"/>
            <w:tcBorders>
              <w:top w:val="nil"/>
              <w:left w:val="nil"/>
              <w:bottom w:val="nil"/>
              <w:right w:val="nil"/>
            </w:tcBorders>
          </w:tcPr>
          <w:p w14:paraId="10B5E2A4" w14:textId="77777777" w:rsidR="0090229B" w:rsidRPr="00EF55CC" w:rsidRDefault="0090229B" w:rsidP="0016131B">
            <w:pPr>
              <w:rPr>
                <w:lang w:eastAsia="en-GB"/>
              </w:rPr>
            </w:pPr>
          </w:p>
        </w:tc>
        <w:tc>
          <w:tcPr>
            <w:tcW w:w="8816" w:type="dxa"/>
            <w:tcBorders>
              <w:top w:val="nil"/>
              <w:left w:val="nil"/>
              <w:bottom w:val="nil"/>
              <w:right w:val="nil"/>
            </w:tcBorders>
          </w:tcPr>
          <w:p w14:paraId="2CC4712A" w14:textId="77777777" w:rsidR="0090229B" w:rsidRPr="00BA26F4" w:rsidRDefault="0090229B" w:rsidP="0016131B">
            <w:pPr>
              <w:rPr>
                <w:i/>
                <w:iCs/>
                <w:color w:val="A6A6A6" w:themeColor="background1" w:themeShade="A6"/>
                <w:lang w:val="en-US"/>
              </w:rPr>
            </w:pPr>
          </w:p>
        </w:tc>
      </w:tr>
      <w:tr w:rsidR="0090229B" w:rsidRPr="007D0DCD" w14:paraId="39890D76" w14:textId="77777777" w:rsidTr="0016131B">
        <w:tc>
          <w:tcPr>
            <w:tcW w:w="817" w:type="dxa"/>
            <w:tcBorders>
              <w:top w:val="nil"/>
              <w:left w:val="nil"/>
              <w:bottom w:val="nil"/>
              <w:right w:val="nil"/>
            </w:tcBorders>
          </w:tcPr>
          <w:p w14:paraId="4441055C" w14:textId="77777777" w:rsidR="0090229B" w:rsidRPr="003C1B99" w:rsidRDefault="0090229B" w:rsidP="0016131B">
            <w:pPr>
              <w:pStyle w:val="ListParagraph"/>
              <w:numPr>
                <w:ilvl w:val="1"/>
                <w:numId w:val="5"/>
              </w:numPr>
              <w:ind w:left="431" w:hanging="431"/>
              <w:jc w:val="both"/>
              <w:rPr>
                <w:rFonts w:eastAsia="Times New Roman" w:cs="Arial"/>
                <w:b/>
                <w:szCs w:val="20"/>
                <w:lang w:eastAsia="en-GB"/>
              </w:rPr>
            </w:pPr>
          </w:p>
        </w:tc>
        <w:tc>
          <w:tcPr>
            <w:tcW w:w="8816" w:type="dxa"/>
            <w:tcBorders>
              <w:top w:val="nil"/>
              <w:left w:val="nil"/>
              <w:bottom w:val="nil"/>
              <w:right w:val="nil"/>
            </w:tcBorders>
          </w:tcPr>
          <w:p w14:paraId="0D776C79" w14:textId="77777777" w:rsidR="0090229B" w:rsidRPr="00BA5AF4" w:rsidRDefault="0090229B" w:rsidP="0016131B">
            <w:pPr>
              <w:rPr>
                <w:rFonts w:ascii="Calibri" w:eastAsia="Times New Roman" w:hAnsi="Calibri" w:cs="Arial"/>
                <w:szCs w:val="20"/>
                <w:lang w:eastAsia="en-GB"/>
              </w:rPr>
            </w:pPr>
            <w:r w:rsidRPr="28C0EBFC">
              <w:rPr>
                <w:rFonts w:ascii="Calibri" w:hAnsi="Calibri"/>
              </w:rPr>
              <w:t>This policy is used by the Trust to meet the obligations placed upon the organisation to make reasonable adjustments for customers within our communities. This policy applies specifically where the Trust provides a service to its customers and any additional service users within its accepted remit (separate guidance is available for staff).</w:t>
            </w:r>
          </w:p>
        </w:tc>
      </w:tr>
      <w:tr w:rsidR="0090229B" w:rsidRPr="007D0DCD" w14:paraId="6F29B005" w14:textId="77777777" w:rsidTr="0016131B">
        <w:tc>
          <w:tcPr>
            <w:tcW w:w="817" w:type="dxa"/>
            <w:tcBorders>
              <w:top w:val="nil"/>
              <w:left w:val="nil"/>
              <w:bottom w:val="nil"/>
              <w:right w:val="nil"/>
            </w:tcBorders>
          </w:tcPr>
          <w:p w14:paraId="59D647D9"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0C8F43D3" w14:textId="77777777" w:rsidR="0090229B" w:rsidRPr="007D0DCD" w:rsidRDefault="0090229B" w:rsidP="0016131B">
            <w:pPr>
              <w:rPr>
                <w:rFonts w:ascii="Calibri" w:eastAsia="Times New Roman" w:hAnsi="Calibri" w:cs="Arial"/>
                <w:szCs w:val="20"/>
                <w:lang w:eastAsia="en-GB"/>
              </w:rPr>
            </w:pPr>
          </w:p>
        </w:tc>
      </w:tr>
      <w:tr w:rsidR="0090229B" w:rsidRPr="007D0DCD" w14:paraId="2FC4E3A4" w14:textId="77777777" w:rsidTr="0016131B">
        <w:tc>
          <w:tcPr>
            <w:tcW w:w="817" w:type="dxa"/>
            <w:tcBorders>
              <w:top w:val="nil"/>
              <w:left w:val="nil"/>
              <w:bottom w:val="nil"/>
              <w:right w:val="nil"/>
            </w:tcBorders>
          </w:tcPr>
          <w:p w14:paraId="2D529CC3" w14:textId="77777777" w:rsidR="0090229B" w:rsidRPr="003C1B99" w:rsidRDefault="0090229B" w:rsidP="00C157C4">
            <w:pPr>
              <w:pStyle w:val="ListParagraph"/>
              <w:numPr>
                <w:ilvl w:val="1"/>
                <w:numId w:val="5"/>
              </w:numPr>
              <w:jc w:val="both"/>
              <w:rPr>
                <w:rFonts w:eastAsia="Times New Roman" w:cs="Arial"/>
                <w:b/>
                <w:szCs w:val="20"/>
                <w:lang w:eastAsia="en-GB"/>
              </w:rPr>
            </w:pPr>
          </w:p>
        </w:tc>
        <w:tc>
          <w:tcPr>
            <w:tcW w:w="8816" w:type="dxa"/>
            <w:tcBorders>
              <w:top w:val="nil"/>
              <w:left w:val="nil"/>
              <w:bottom w:val="nil"/>
              <w:right w:val="nil"/>
            </w:tcBorders>
          </w:tcPr>
          <w:p w14:paraId="5554C2E0" w14:textId="77777777" w:rsidR="0090229B" w:rsidRPr="007D0DCD" w:rsidRDefault="0090229B" w:rsidP="00C157C4">
            <w:pPr>
              <w:rPr>
                <w:lang w:eastAsia="en-GB"/>
              </w:rPr>
            </w:pPr>
            <w:r w:rsidRPr="28C0EBFC">
              <w:rPr>
                <w:lang w:eastAsia="en-GB"/>
              </w:rPr>
              <w:t xml:space="preserve">Typically, </w:t>
            </w:r>
            <w:r>
              <w:rPr>
                <w:lang w:eastAsia="en-GB"/>
              </w:rPr>
              <w:t xml:space="preserve">the Trust </w:t>
            </w:r>
            <w:r w:rsidRPr="28C0EBFC">
              <w:rPr>
                <w:lang w:eastAsia="en-GB"/>
              </w:rPr>
              <w:t xml:space="preserve">may make reasonable adjustments to a customer’s home (for example a physical adaptation) or to the way </w:t>
            </w:r>
            <w:r>
              <w:rPr>
                <w:lang w:eastAsia="en-GB"/>
              </w:rPr>
              <w:t xml:space="preserve">services are </w:t>
            </w:r>
            <w:r w:rsidRPr="28C0EBFC">
              <w:rPr>
                <w:lang w:eastAsia="en-GB"/>
              </w:rPr>
              <w:t>provide</w:t>
            </w:r>
            <w:r>
              <w:rPr>
                <w:lang w:eastAsia="en-GB"/>
              </w:rPr>
              <w:t>d</w:t>
            </w:r>
            <w:r w:rsidRPr="28C0EBFC">
              <w:rPr>
                <w:lang w:eastAsia="en-GB"/>
              </w:rPr>
              <w:t xml:space="preserve">. The Trust has a separate policy on how customers can request adaptations to our homes, which is available on our website.  </w:t>
            </w:r>
          </w:p>
        </w:tc>
      </w:tr>
      <w:tr w:rsidR="0090229B" w:rsidRPr="007D0DCD" w14:paraId="532B196A" w14:textId="77777777" w:rsidTr="0016131B">
        <w:tc>
          <w:tcPr>
            <w:tcW w:w="817" w:type="dxa"/>
            <w:tcBorders>
              <w:top w:val="nil"/>
              <w:left w:val="nil"/>
              <w:bottom w:val="nil"/>
              <w:right w:val="nil"/>
            </w:tcBorders>
          </w:tcPr>
          <w:p w14:paraId="2F5DE35F" w14:textId="77777777" w:rsidR="0090229B" w:rsidRPr="003C1B99" w:rsidRDefault="0090229B" w:rsidP="0016131B">
            <w:pPr>
              <w:pStyle w:val="ListParagraph"/>
              <w:ind w:left="431"/>
              <w:rPr>
                <w:rFonts w:eastAsia="Times New Roman" w:cs="Arial"/>
                <w:b/>
                <w:szCs w:val="20"/>
                <w:lang w:eastAsia="en-GB"/>
              </w:rPr>
            </w:pPr>
          </w:p>
        </w:tc>
        <w:tc>
          <w:tcPr>
            <w:tcW w:w="8816" w:type="dxa"/>
            <w:tcBorders>
              <w:top w:val="nil"/>
              <w:left w:val="nil"/>
              <w:bottom w:val="nil"/>
              <w:right w:val="nil"/>
            </w:tcBorders>
          </w:tcPr>
          <w:p w14:paraId="3FE8705B" w14:textId="77777777" w:rsidR="0090229B" w:rsidRPr="007D0DCD" w:rsidRDefault="0090229B" w:rsidP="0016131B">
            <w:pPr>
              <w:pStyle w:val="ListBullet1"/>
              <w:numPr>
                <w:ilvl w:val="0"/>
                <w:numId w:val="0"/>
              </w:numPr>
              <w:rPr>
                <w:lang w:eastAsia="en-GB"/>
              </w:rPr>
            </w:pPr>
          </w:p>
        </w:tc>
      </w:tr>
      <w:tr w:rsidR="0090229B" w:rsidRPr="007D0DCD" w14:paraId="21295760" w14:textId="77777777" w:rsidTr="0016131B">
        <w:tc>
          <w:tcPr>
            <w:tcW w:w="817" w:type="dxa"/>
            <w:tcBorders>
              <w:top w:val="nil"/>
              <w:left w:val="nil"/>
              <w:bottom w:val="nil"/>
              <w:right w:val="nil"/>
            </w:tcBorders>
          </w:tcPr>
          <w:p w14:paraId="377AE6DA" w14:textId="77777777" w:rsidR="0090229B" w:rsidRPr="005927A0" w:rsidRDefault="0090229B" w:rsidP="0016131B">
            <w:pPr>
              <w:pStyle w:val="ListParagraph"/>
              <w:numPr>
                <w:ilvl w:val="0"/>
                <w:numId w:val="5"/>
              </w:numPr>
              <w:ind w:left="0" w:firstLine="0"/>
              <w:jc w:val="both"/>
            </w:pPr>
          </w:p>
        </w:tc>
        <w:tc>
          <w:tcPr>
            <w:tcW w:w="8816" w:type="dxa"/>
            <w:tcBorders>
              <w:top w:val="nil"/>
              <w:left w:val="nil"/>
              <w:bottom w:val="nil"/>
              <w:right w:val="nil"/>
            </w:tcBorders>
          </w:tcPr>
          <w:p w14:paraId="00F70FE4" w14:textId="77777777" w:rsidR="0090229B" w:rsidRPr="00297DA3" w:rsidRDefault="0090229B" w:rsidP="0016131B">
            <w:pPr>
              <w:pStyle w:val="Heading1"/>
            </w:pPr>
            <w:bookmarkStart w:id="6" w:name="_Toc159335670"/>
            <w:r w:rsidRPr="00297DA3">
              <w:t>LEGAL AND REGULATORY REQUIREMENTS</w:t>
            </w:r>
            <w:bookmarkEnd w:id="6"/>
          </w:p>
        </w:tc>
      </w:tr>
      <w:tr w:rsidR="0090229B" w:rsidRPr="007D0DCD" w14:paraId="7BA95EA8" w14:textId="77777777" w:rsidTr="0016131B">
        <w:tc>
          <w:tcPr>
            <w:tcW w:w="817" w:type="dxa"/>
            <w:tcBorders>
              <w:top w:val="nil"/>
              <w:left w:val="nil"/>
              <w:bottom w:val="nil"/>
              <w:right w:val="nil"/>
            </w:tcBorders>
          </w:tcPr>
          <w:p w14:paraId="4A09C489" w14:textId="77777777" w:rsidR="0090229B" w:rsidRPr="00EF55CC" w:rsidRDefault="0090229B" w:rsidP="0016131B">
            <w:pPr>
              <w:rPr>
                <w:lang w:eastAsia="en-GB"/>
              </w:rPr>
            </w:pPr>
          </w:p>
        </w:tc>
        <w:tc>
          <w:tcPr>
            <w:tcW w:w="8816" w:type="dxa"/>
            <w:tcBorders>
              <w:top w:val="nil"/>
              <w:left w:val="nil"/>
              <w:bottom w:val="nil"/>
              <w:right w:val="nil"/>
            </w:tcBorders>
          </w:tcPr>
          <w:p w14:paraId="73C585C2" w14:textId="77777777" w:rsidR="0090229B" w:rsidRPr="00BA26F4" w:rsidRDefault="0090229B" w:rsidP="0016131B">
            <w:pPr>
              <w:rPr>
                <w:i/>
                <w:iCs/>
                <w:color w:val="A6A6A6" w:themeColor="background1" w:themeShade="A6"/>
                <w:lang w:val="en-US"/>
              </w:rPr>
            </w:pPr>
          </w:p>
        </w:tc>
      </w:tr>
      <w:tr w:rsidR="0090229B" w:rsidRPr="007D0DCD" w14:paraId="73EFE08D" w14:textId="77777777" w:rsidTr="0016131B">
        <w:tc>
          <w:tcPr>
            <w:tcW w:w="817" w:type="dxa"/>
            <w:tcBorders>
              <w:top w:val="nil"/>
              <w:left w:val="nil"/>
              <w:bottom w:val="nil"/>
              <w:right w:val="nil"/>
            </w:tcBorders>
          </w:tcPr>
          <w:p w14:paraId="2BA1448D" w14:textId="77777777" w:rsidR="0090229B" w:rsidRPr="003C1B99" w:rsidRDefault="0090229B" w:rsidP="0016131B">
            <w:pPr>
              <w:pStyle w:val="ListParagraph"/>
              <w:numPr>
                <w:ilvl w:val="1"/>
                <w:numId w:val="5"/>
              </w:numPr>
              <w:ind w:left="431" w:hanging="431"/>
              <w:jc w:val="both"/>
              <w:rPr>
                <w:rFonts w:eastAsia="Times New Roman" w:cs="Arial"/>
                <w:b/>
                <w:szCs w:val="20"/>
                <w:lang w:eastAsia="en-GB"/>
              </w:rPr>
            </w:pPr>
          </w:p>
        </w:tc>
        <w:tc>
          <w:tcPr>
            <w:tcW w:w="8816" w:type="dxa"/>
            <w:tcBorders>
              <w:top w:val="nil"/>
              <w:left w:val="nil"/>
              <w:bottom w:val="nil"/>
              <w:right w:val="nil"/>
            </w:tcBorders>
          </w:tcPr>
          <w:p w14:paraId="64CF8FE4" w14:textId="7247B6EC" w:rsidR="0090229B" w:rsidRDefault="0090229B" w:rsidP="0016131B">
            <w:r>
              <w:t xml:space="preserve">The Trust must operate within the framework created by legislation. This policy and subsequent procedure have been written </w:t>
            </w:r>
            <w:r w:rsidR="00ED2490">
              <w:t>regarding</w:t>
            </w:r>
            <w:r>
              <w:t xml:space="preserve"> relevant legislation which includes the following (non-exhaustive) list: </w:t>
            </w:r>
          </w:p>
          <w:p w14:paraId="09D0004A" w14:textId="77777777" w:rsidR="0090229B" w:rsidRDefault="0090229B" w:rsidP="00C157C4">
            <w:pPr>
              <w:pStyle w:val="ListBullet1"/>
              <w:rPr>
                <w:b/>
              </w:rPr>
            </w:pPr>
            <w:r w:rsidRPr="00E24511">
              <w:t>Social Housing (Regulation) Act 2023</w:t>
            </w:r>
          </w:p>
          <w:p w14:paraId="0BA7BDED" w14:textId="77777777" w:rsidR="0090229B" w:rsidRPr="004B64F3" w:rsidRDefault="0090229B" w:rsidP="00C157C4">
            <w:pPr>
              <w:pStyle w:val="ListBullet1"/>
              <w:rPr>
                <w:b/>
              </w:rPr>
            </w:pPr>
            <w:r w:rsidRPr="004B64F3">
              <w:t xml:space="preserve">Equality Act 2010 </w:t>
            </w:r>
          </w:p>
          <w:p w14:paraId="3D2DD290" w14:textId="77777777" w:rsidR="0090229B" w:rsidRPr="004B64F3" w:rsidRDefault="0090229B" w:rsidP="00C157C4">
            <w:pPr>
              <w:pStyle w:val="ListBullet1"/>
              <w:rPr>
                <w:b/>
              </w:rPr>
            </w:pPr>
            <w:r w:rsidRPr="004B64F3">
              <w:t>Human Rights Act 1998</w:t>
            </w:r>
          </w:p>
          <w:p w14:paraId="21F3B143" w14:textId="77777777" w:rsidR="0090229B" w:rsidRDefault="0090229B" w:rsidP="00C157C4">
            <w:pPr>
              <w:pStyle w:val="ListBullet1"/>
              <w:rPr>
                <w:b/>
                <w:lang w:eastAsia="en-GB"/>
              </w:rPr>
            </w:pPr>
            <w:r>
              <w:t>The Regulator for Social Housing – Consumer Standards</w:t>
            </w:r>
          </w:p>
          <w:p w14:paraId="1CE40DBE" w14:textId="77777777" w:rsidR="0090229B" w:rsidRPr="00297DA3" w:rsidRDefault="0090229B" w:rsidP="00C157C4">
            <w:pPr>
              <w:pStyle w:val="ListBullet1"/>
              <w:rPr>
                <w:b/>
                <w:lang w:eastAsia="en-GB"/>
              </w:rPr>
            </w:pPr>
            <w:r>
              <w:t>The Housing Ombudsman’s Complaint Handling Code</w:t>
            </w:r>
          </w:p>
        </w:tc>
      </w:tr>
      <w:tr w:rsidR="0090229B" w:rsidRPr="007D0DCD" w14:paraId="53FC09B7" w14:textId="77777777" w:rsidTr="0016131B">
        <w:tc>
          <w:tcPr>
            <w:tcW w:w="817" w:type="dxa"/>
            <w:tcBorders>
              <w:top w:val="nil"/>
              <w:left w:val="nil"/>
              <w:bottom w:val="nil"/>
              <w:right w:val="nil"/>
            </w:tcBorders>
          </w:tcPr>
          <w:p w14:paraId="548679B5" w14:textId="77777777" w:rsidR="0090229B" w:rsidRPr="003C1B99" w:rsidRDefault="0090229B" w:rsidP="0016131B">
            <w:pPr>
              <w:pStyle w:val="ListParagraph"/>
              <w:ind w:left="431"/>
              <w:rPr>
                <w:rFonts w:eastAsia="Times New Roman" w:cs="Arial"/>
                <w:b/>
                <w:szCs w:val="20"/>
                <w:lang w:eastAsia="en-GB"/>
              </w:rPr>
            </w:pPr>
          </w:p>
        </w:tc>
        <w:tc>
          <w:tcPr>
            <w:tcW w:w="8816" w:type="dxa"/>
            <w:tcBorders>
              <w:top w:val="nil"/>
              <w:left w:val="nil"/>
              <w:bottom w:val="nil"/>
              <w:right w:val="nil"/>
            </w:tcBorders>
          </w:tcPr>
          <w:p w14:paraId="45F7F197" w14:textId="77777777" w:rsidR="0090229B" w:rsidRPr="007D0DCD" w:rsidRDefault="0090229B" w:rsidP="0016131B">
            <w:pPr>
              <w:pStyle w:val="ListBullet1"/>
              <w:numPr>
                <w:ilvl w:val="0"/>
                <w:numId w:val="0"/>
              </w:numPr>
              <w:rPr>
                <w:lang w:eastAsia="en-GB"/>
              </w:rPr>
            </w:pPr>
          </w:p>
        </w:tc>
      </w:tr>
      <w:tr w:rsidR="0090229B" w:rsidRPr="007D0DCD" w14:paraId="68DEE78D" w14:textId="77777777" w:rsidTr="0016131B">
        <w:tc>
          <w:tcPr>
            <w:tcW w:w="817" w:type="dxa"/>
            <w:tcBorders>
              <w:top w:val="nil"/>
              <w:left w:val="nil"/>
              <w:bottom w:val="nil"/>
              <w:right w:val="nil"/>
            </w:tcBorders>
          </w:tcPr>
          <w:p w14:paraId="070DA5D9" w14:textId="77777777" w:rsidR="0090229B" w:rsidRPr="005927A0" w:rsidRDefault="0090229B" w:rsidP="0016131B">
            <w:pPr>
              <w:pStyle w:val="ListParagraph"/>
              <w:numPr>
                <w:ilvl w:val="0"/>
                <w:numId w:val="5"/>
              </w:numPr>
              <w:ind w:left="0" w:firstLine="0"/>
              <w:jc w:val="both"/>
            </w:pPr>
          </w:p>
        </w:tc>
        <w:tc>
          <w:tcPr>
            <w:tcW w:w="8816" w:type="dxa"/>
            <w:tcBorders>
              <w:top w:val="nil"/>
              <w:left w:val="nil"/>
              <w:bottom w:val="nil"/>
              <w:right w:val="nil"/>
            </w:tcBorders>
          </w:tcPr>
          <w:p w14:paraId="31A02CAE" w14:textId="77777777" w:rsidR="0090229B" w:rsidRPr="00297DA3" w:rsidRDefault="0090229B" w:rsidP="0016131B">
            <w:pPr>
              <w:pStyle w:val="Heading1"/>
            </w:pPr>
            <w:bookmarkStart w:id="7" w:name="_Toc159335671"/>
            <w:r w:rsidRPr="00265F93">
              <w:rPr>
                <w:color w:val="70AD47"/>
              </w:rPr>
              <w:t>DEFINITIONS</w:t>
            </w:r>
            <w:bookmarkEnd w:id="7"/>
          </w:p>
        </w:tc>
      </w:tr>
      <w:tr w:rsidR="0090229B" w:rsidRPr="007D0DCD" w14:paraId="785AACCC" w14:textId="77777777" w:rsidTr="0016131B">
        <w:tc>
          <w:tcPr>
            <w:tcW w:w="817" w:type="dxa"/>
            <w:tcBorders>
              <w:top w:val="nil"/>
              <w:left w:val="nil"/>
              <w:bottom w:val="nil"/>
              <w:right w:val="nil"/>
            </w:tcBorders>
          </w:tcPr>
          <w:p w14:paraId="4A65EBFB" w14:textId="77777777" w:rsidR="0090229B" w:rsidRPr="00EF55CC" w:rsidRDefault="0090229B" w:rsidP="0016131B">
            <w:pPr>
              <w:rPr>
                <w:lang w:eastAsia="en-GB"/>
              </w:rPr>
            </w:pPr>
          </w:p>
        </w:tc>
        <w:tc>
          <w:tcPr>
            <w:tcW w:w="8816" w:type="dxa"/>
            <w:tcBorders>
              <w:top w:val="nil"/>
              <w:left w:val="nil"/>
              <w:bottom w:val="nil"/>
              <w:right w:val="nil"/>
            </w:tcBorders>
          </w:tcPr>
          <w:p w14:paraId="431ADB45" w14:textId="77777777" w:rsidR="0090229B" w:rsidRPr="00BA26F4" w:rsidRDefault="0090229B" w:rsidP="0016131B">
            <w:pPr>
              <w:rPr>
                <w:i/>
                <w:iCs/>
                <w:color w:val="A6A6A6" w:themeColor="background1" w:themeShade="A6"/>
                <w:lang w:val="en-US"/>
              </w:rPr>
            </w:pPr>
          </w:p>
        </w:tc>
      </w:tr>
      <w:tr w:rsidR="0090229B" w:rsidRPr="007D0DCD" w14:paraId="5917374C" w14:textId="77777777" w:rsidTr="0016131B">
        <w:tc>
          <w:tcPr>
            <w:tcW w:w="817" w:type="dxa"/>
            <w:tcBorders>
              <w:top w:val="nil"/>
              <w:left w:val="nil"/>
              <w:bottom w:val="nil"/>
              <w:right w:val="nil"/>
            </w:tcBorders>
          </w:tcPr>
          <w:p w14:paraId="49A3F9EE" w14:textId="77777777" w:rsidR="0090229B" w:rsidRPr="003C1B99" w:rsidRDefault="0090229B" w:rsidP="0016131B">
            <w:pPr>
              <w:pStyle w:val="ListParagraph"/>
              <w:numPr>
                <w:ilvl w:val="1"/>
                <w:numId w:val="5"/>
              </w:numPr>
              <w:ind w:left="431" w:hanging="431"/>
              <w:jc w:val="both"/>
              <w:rPr>
                <w:rFonts w:eastAsia="Times New Roman" w:cs="Arial"/>
                <w:b/>
                <w:szCs w:val="20"/>
                <w:lang w:eastAsia="en-GB"/>
              </w:rPr>
            </w:pPr>
          </w:p>
        </w:tc>
        <w:tc>
          <w:tcPr>
            <w:tcW w:w="8816" w:type="dxa"/>
            <w:tcBorders>
              <w:top w:val="nil"/>
              <w:left w:val="nil"/>
              <w:bottom w:val="nil"/>
              <w:right w:val="nil"/>
            </w:tcBorders>
          </w:tcPr>
          <w:p w14:paraId="32B807FD" w14:textId="77777777" w:rsidR="0090229B" w:rsidRPr="007D0DCD" w:rsidRDefault="0090229B" w:rsidP="00C157C4">
            <w:pPr>
              <w:pStyle w:val="Heading20"/>
              <w:rPr>
                <w:lang w:eastAsia="en-GB"/>
              </w:rPr>
            </w:pPr>
            <w:bookmarkStart w:id="8" w:name="_Toc159335672"/>
            <w:r w:rsidRPr="00922BBF">
              <w:t>What is a Reasonable Adjustment?</w:t>
            </w:r>
            <w:bookmarkEnd w:id="8"/>
          </w:p>
        </w:tc>
      </w:tr>
      <w:tr w:rsidR="0090229B" w:rsidRPr="007D0DCD" w14:paraId="2919B5E3" w14:textId="77777777" w:rsidTr="0016131B">
        <w:tc>
          <w:tcPr>
            <w:tcW w:w="817" w:type="dxa"/>
            <w:tcBorders>
              <w:top w:val="nil"/>
              <w:left w:val="nil"/>
              <w:bottom w:val="nil"/>
              <w:right w:val="nil"/>
            </w:tcBorders>
          </w:tcPr>
          <w:p w14:paraId="6AB135E6" w14:textId="77777777" w:rsidR="0090229B" w:rsidRPr="003C1B99" w:rsidRDefault="0090229B" w:rsidP="0016131B">
            <w:pPr>
              <w:pStyle w:val="ListParagraph"/>
              <w:ind w:left="431"/>
              <w:rPr>
                <w:rFonts w:eastAsia="Times New Roman" w:cs="Arial"/>
                <w:b/>
                <w:szCs w:val="20"/>
                <w:lang w:eastAsia="en-GB"/>
              </w:rPr>
            </w:pPr>
          </w:p>
        </w:tc>
        <w:tc>
          <w:tcPr>
            <w:tcW w:w="8816" w:type="dxa"/>
            <w:tcBorders>
              <w:top w:val="nil"/>
              <w:left w:val="nil"/>
              <w:bottom w:val="nil"/>
              <w:right w:val="nil"/>
            </w:tcBorders>
          </w:tcPr>
          <w:p w14:paraId="2B6DA9D9" w14:textId="77777777" w:rsidR="0090229B" w:rsidRPr="007D0DCD" w:rsidRDefault="0090229B" w:rsidP="0016131B">
            <w:pPr>
              <w:pStyle w:val="ListBullet1"/>
              <w:numPr>
                <w:ilvl w:val="0"/>
                <w:numId w:val="0"/>
              </w:numPr>
              <w:rPr>
                <w:lang w:eastAsia="en-GB"/>
              </w:rPr>
            </w:pPr>
          </w:p>
        </w:tc>
      </w:tr>
      <w:tr w:rsidR="0090229B" w:rsidRPr="007D0DCD" w14:paraId="3C76C8A7" w14:textId="77777777" w:rsidTr="0016131B">
        <w:tc>
          <w:tcPr>
            <w:tcW w:w="817" w:type="dxa"/>
            <w:tcBorders>
              <w:top w:val="nil"/>
              <w:left w:val="nil"/>
              <w:bottom w:val="nil"/>
              <w:right w:val="nil"/>
            </w:tcBorders>
          </w:tcPr>
          <w:p w14:paraId="5A6386F3" w14:textId="77777777" w:rsidR="0090229B" w:rsidRPr="003C1B99" w:rsidRDefault="0090229B" w:rsidP="0016131B">
            <w:pPr>
              <w:pStyle w:val="ListParagraph"/>
              <w:numPr>
                <w:ilvl w:val="2"/>
                <w:numId w:val="5"/>
              </w:numPr>
              <w:ind w:left="0" w:firstLine="0"/>
              <w:jc w:val="both"/>
              <w:rPr>
                <w:rFonts w:eastAsia="Times New Roman" w:cs="Arial"/>
                <w:b/>
                <w:szCs w:val="20"/>
                <w:lang w:eastAsia="en-GB"/>
              </w:rPr>
            </w:pPr>
          </w:p>
        </w:tc>
        <w:tc>
          <w:tcPr>
            <w:tcW w:w="8816" w:type="dxa"/>
            <w:tcBorders>
              <w:top w:val="nil"/>
              <w:left w:val="nil"/>
              <w:bottom w:val="nil"/>
              <w:right w:val="nil"/>
            </w:tcBorders>
          </w:tcPr>
          <w:p w14:paraId="373D0F0A" w14:textId="77777777" w:rsidR="0090229B" w:rsidRPr="007D0DCD" w:rsidRDefault="0090229B" w:rsidP="00C157C4">
            <w:pPr>
              <w:rPr>
                <w:lang w:eastAsia="en-GB"/>
              </w:rPr>
            </w:pPr>
            <w:r w:rsidRPr="00922BBF">
              <w:t xml:space="preserve">A reasonable adjustment involves making a change to the way </w:t>
            </w:r>
            <w:r>
              <w:t>the Trust</w:t>
            </w:r>
            <w:r w:rsidRPr="00922BBF">
              <w:t xml:space="preserve"> usually do</w:t>
            </w:r>
            <w:r>
              <w:t>es</w:t>
            </w:r>
            <w:r w:rsidRPr="00922BBF">
              <w:t xml:space="preserve"> things to</w:t>
            </w:r>
            <w:r>
              <w:t xml:space="preserve"> </w:t>
            </w:r>
            <w:r w:rsidRPr="00922BBF">
              <w:t xml:space="preserve">take account of </w:t>
            </w:r>
            <w:r>
              <w:t>a customer’s</w:t>
            </w:r>
            <w:r w:rsidRPr="00922BBF">
              <w:t xml:space="preserve"> individual needs.</w:t>
            </w:r>
          </w:p>
        </w:tc>
      </w:tr>
      <w:tr w:rsidR="0090229B" w:rsidRPr="007D0DCD" w14:paraId="5FC4C79F" w14:textId="77777777" w:rsidTr="0016131B">
        <w:tc>
          <w:tcPr>
            <w:tcW w:w="817" w:type="dxa"/>
            <w:tcBorders>
              <w:top w:val="nil"/>
              <w:left w:val="nil"/>
              <w:bottom w:val="nil"/>
              <w:right w:val="nil"/>
            </w:tcBorders>
          </w:tcPr>
          <w:p w14:paraId="33FC763A" w14:textId="77777777" w:rsidR="0090229B" w:rsidRPr="003C1B99" w:rsidRDefault="0090229B" w:rsidP="0016131B">
            <w:pPr>
              <w:pStyle w:val="ListParagraph"/>
              <w:ind w:left="431"/>
              <w:rPr>
                <w:rFonts w:eastAsia="Times New Roman" w:cs="Arial"/>
                <w:b/>
                <w:szCs w:val="20"/>
                <w:lang w:eastAsia="en-GB"/>
              </w:rPr>
            </w:pPr>
          </w:p>
        </w:tc>
        <w:tc>
          <w:tcPr>
            <w:tcW w:w="8816" w:type="dxa"/>
            <w:tcBorders>
              <w:top w:val="nil"/>
              <w:left w:val="nil"/>
              <w:bottom w:val="nil"/>
              <w:right w:val="nil"/>
            </w:tcBorders>
          </w:tcPr>
          <w:p w14:paraId="77505473" w14:textId="77777777" w:rsidR="0090229B" w:rsidRPr="007D0DCD" w:rsidRDefault="0090229B" w:rsidP="00C157C4">
            <w:pPr>
              <w:rPr>
                <w:lang w:eastAsia="en-GB"/>
              </w:rPr>
            </w:pPr>
          </w:p>
        </w:tc>
      </w:tr>
    </w:tbl>
    <w:p w14:paraId="69BBAF76" w14:textId="77777777" w:rsidR="008007EA" w:rsidRDefault="008007EA">
      <w:r>
        <w:br w:type="page"/>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816"/>
      </w:tblGrid>
      <w:tr w:rsidR="0090229B" w:rsidRPr="007D0DCD" w14:paraId="29907214" w14:textId="77777777" w:rsidTr="0016131B">
        <w:tc>
          <w:tcPr>
            <w:tcW w:w="817" w:type="dxa"/>
            <w:tcBorders>
              <w:top w:val="nil"/>
              <w:left w:val="nil"/>
              <w:bottom w:val="nil"/>
              <w:right w:val="nil"/>
            </w:tcBorders>
          </w:tcPr>
          <w:p w14:paraId="1B2B04BE" w14:textId="1709B043" w:rsidR="0090229B" w:rsidRPr="003C1B99" w:rsidRDefault="0090229B" w:rsidP="0016131B">
            <w:pPr>
              <w:pStyle w:val="ListParagraph"/>
              <w:numPr>
                <w:ilvl w:val="2"/>
                <w:numId w:val="5"/>
              </w:numPr>
              <w:ind w:left="0" w:firstLine="0"/>
              <w:jc w:val="both"/>
              <w:rPr>
                <w:rFonts w:eastAsia="Times New Roman" w:cs="Arial"/>
                <w:b/>
                <w:szCs w:val="20"/>
                <w:lang w:eastAsia="en-GB"/>
              </w:rPr>
            </w:pPr>
          </w:p>
        </w:tc>
        <w:tc>
          <w:tcPr>
            <w:tcW w:w="8816" w:type="dxa"/>
            <w:tcBorders>
              <w:top w:val="nil"/>
              <w:left w:val="nil"/>
              <w:bottom w:val="nil"/>
              <w:right w:val="nil"/>
            </w:tcBorders>
          </w:tcPr>
          <w:p w14:paraId="5C61A8AA" w14:textId="77777777" w:rsidR="0090229B" w:rsidRPr="007D0DCD" w:rsidRDefault="0090229B" w:rsidP="00C157C4">
            <w:pPr>
              <w:rPr>
                <w:lang w:eastAsia="en-GB"/>
              </w:rPr>
            </w:pPr>
            <w:r w:rsidRPr="00922BBF">
              <w:t xml:space="preserve">This may be a physical alteration in </w:t>
            </w:r>
            <w:r>
              <w:t>a customer’s</w:t>
            </w:r>
            <w:r w:rsidRPr="00922BBF">
              <w:t xml:space="preserve"> home, a change to the way in which </w:t>
            </w:r>
            <w:r>
              <w:t>the Trust</w:t>
            </w:r>
            <w:r w:rsidRPr="00922BBF">
              <w:t xml:space="preserve"> deliver</w:t>
            </w:r>
            <w:r>
              <w:t xml:space="preserve">s their </w:t>
            </w:r>
            <w:r w:rsidRPr="00922BBF">
              <w:t xml:space="preserve">services, or a change to how </w:t>
            </w:r>
            <w:r>
              <w:t>a customer</w:t>
            </w:r>
            <w:r w:rsidRPr="00922BBF">
              <w:t xml:space="preserve"> </w:t>
            </w:r>
            <w:r>
              <w:t xml:space="preserve">is </w:t>
            </w:r>
            <w:r w:rsidRPr="00922BBF">
              <w:t>communicate</w:t>
            </w:r>
            <w:r>
              <w:t>d</w:t>
            </w:r>
            <w:r w:rsidRPr="00922BBF">
              <w:t xml:space="preserve"> with. There is no set list of</w:t>
            </w:r>
            <w:r>
              <w:t xml:space="preserve"> </w:t>
            </w:r>
            <w:r w:rsidRPr="00922BBF">
              <w:t xml:space="preserve">options as each reasonable adjustment is suited to meet </w:t>
            </w:r>
            <w:r>
              <w:t>an</w:t>
            </w:r>
            <w:r w:rsidRPr="00922BBF">
              <w:t xml:space="preserve"> individual</w:t>
            </w:r>
            <w:r>
              <w:t>’s</w:t>
            </w:r>
            <w:r w:rsidRPr="00922BBF">
              <w:t xml:space="preserve"> needs.</w:t>
            </w:r>
          </w:p>
        </w:tc>
      </w:tr>
      <w:tr w:rsidR="0090229B" w:rsidRPr="007D0DCD" w14:paraId="76178A6A" w14:textId="77777777" w:rsidTr="0016131B">
        <w:tc>
          <w:tcPr>
            <w:tcW w:w="817" w:type="dxa"/>
            <w:tcBorders>
              <w:top w:val="nil"/>
              <w:left w:val="nil"/>
              <w:bottom w:val="nil"/>
              <w:right w:val="nil"/>
            </w:tcBorders>
          </w:tcPr>
          <w:p w14:paraId="25752775" w14:textId="77777777" w:rsidR="0090229B" w:rsidRPr="003C1B99" w:rsidRDefault="0090229B" w:rsidP="0016131B">
            <w:pPr>
              <w:pStyle w:val="ListParagraph"/>
              <w:ind w:left="431"/>
              <w:rPr>
                <w:rFonts w:eastAsia="Times New Roman" w:cs="Arial"/>
                <w:b/>
                <w:szCs w:val="20"/>
                <w:lang w:eastAsia="en-GB"/>
              </w:rPr>
            </w:pPr>
          </w:p>
        </w:tc>
        <w:tc>
          <w:tcPr>
            <w:tcW w:w="8816" w:type="dxa"/>
            <w:tcBorders>
              <w:top w:val="nil"/>
              <w:left w:val="nil"/>
              <w:bottom w:val="nil"/>
              <w:right w:val="nil"/>
            </w:tcBorders>
          </w:tcPr>
          <w:p w14:paraId="1A778434" w14:textId="77777777" w:rsidR="0090229B" w:rsidRPr="007D0DCD" w:rsidRDefault="0090229B" w:rsidP="00C157C4">
            <w:pPr>
              <w:rPr>
                <w:lang w:eastAsia="en-GB"/>
              </w:rPr>
            </w:pPr>
          </w:p>
        </w:tc>
      </w:tr>
      <w:tr w:rsidR="0090229B" w:rsidRPr="007D0DCD" w14:paraId="44295865" w14:textId="77777777" w:rsidTr="0016131B">
        <w:tc>
          <w:tcPr>
            <w:tcW w:w="817" w:type="dxa"/>
            <w:tcBorders>
              <w:top w:val="nil"/>
              <w:left w:val="nil"/>
              <w:bottom w:val="nil"/>
              <w:right w:val="nil"/>
            </w:tcBorders>
          </w:tcPr>
          <w:p w14:paraId="00260850" w14:textId="77777777" w:rsidR="0090229B" w:rsidRPr="003C1B99" w:rsidRDefault="0090229B" w:rsidP="0016131B">
            <w:pPr>
              <w:pStyle w:val="ListParagraph"/>
              <w:numPr>
                <w:ilvl w:val="2"/>
                <w:numId w:val="5"/>
              </w:numPr>
              <w:ind w:left="505" w:hanging="505"/>
              <w:jc w:val="both"/>
              <w:rPr>
                <w:rFonts w:eastAsia="Times New Roman" w:cs="Arial"/>
                <w:b/>
                <w:szCs w:val="20"/>
                <w:lang w:eastAsia="en-GB"/>
              </w:rPr>
            </w:pPr>
          </w:p>
        </w:tc>
        <w:tc>
          <w:tcPr>
            <w:tcW w:w="8816" w:type="dxa"/>
            <w:tcBorders>
              <w:top w:val="nil"/>
              <w:left w:val="nil"/>
              <w:bottom w:val="nil"/>
              <w:right w:val="nil"/>
            </w:tcBorders>
          </w:tcPr>
          <w:p w14:paraId="4E1985A8" w14:textId="77777777" w:rsidR="0090229B" w:rsidRPr="007D0DCD" w:rsidRDefault="0090229B" w:rsidP="00C157C4">
            <w:pPr>
              <w:rPr>
                <w:lang w:eastAsia="en-GB"/>
              </w:rPr>
            </w:pPr>
            <w:r w:rsidRPr="00922BBF">
              <w:t xml:space="preserve">For each request, </w:t>
            </w:r>
            <w:r>
              <w:t>the Trust will work closely with the customer or their representative</w:t>
            </w:r>
            <w:r w:rsidRPr="00922BBF">
              <w:t xml:space="preserve"> to discuss what is reasonable in </w:t>
            </w:r>
            <w:r>
              <w:t xml:space="preserve">the </w:t>
            </w:r>
            <w:r w:rsidRPr="00922BBF">
              <w:t>circumstances.</w:t>
            </w:r>
          </w:p>
        </w:tc>
      </w:tr>
      <w:tr w:rsidR="0090229B" w:rsidRPr="007D0DCD" w14:paraId="2454C763" w14:textId="77777777" w:rsidTr="0016131B">
        <w:tc>
          <w:tcPr>
            <w:tcW w:w="817" w:type="dxa"/>
            <w:tcBorders>
              <w:top w:val="nil"/>
              <w:left w:val="nil"/>
              <w:bottom w:val="nil"/>
              <w:right w:val="nil"/>
            </w:tcBorders>
          </w:tcPr>
          <w:p w14:paraId="0131052B" w14:textId="77777777" w:rsidR="0090229B" w:rsidRPr="003C1B99" w:rsidRDefault="0090229B" w:rsidP="0016131B">
            <w:pPr>
              <w:pStyle w:val="ListParagraph"/>
              <w:ind w:left="431"/>
              <w:rPr>
                <w:rFonts w:eastAsia="Times New Roman" w:cs="Arial"/>
                <w:b/>
                <w:szCs w:val="20"/>
                <w:lang w:eastAsia="en-GB"/>
              </w:rPr>
            </w:pPr>
          </w:p>
        </w:tc>
        <w:tc>
          <w:tcPr>
            <w:tcW w:w="8816" w:type="dxa"/>
            <w:tcBorders>
              <w:top w:val="nil"/>
              <w:left w:val="nil"/>
              <w:bottom w:val="nil"/>
              <w:right w:val="nil"/>
            </w:tcBorders>
          </w:tcPr>
          <w:p w14:paraId="509FFA5E" w14:textId="77777777" w:rsidR="0090229B" w:rsidRPr="007D0DCD" w:rsidRDefault="0090229B" w:rsidP="0016131B">
            <w:pPr>
              <w:pStyle w:val="ListBullet1"/>
              <w:numPr>
                <w:ilvl w:val="0"/>
                <w:numId w:val="0"/>
              </w:numPr>
              <w:rPr>
                <w:lang w:eastAsia="en-GB"/>
              </w:rPr>
            </w:pPr>
          </w:p>
        </w:tc>
      </w:tr>
      <w:tr w:rsidR="0090229B" w:rsidRPr="007D0DCD" w14:paraId="5D1C91C2" w14:textId="77777777" w:rsidTr="0016131B">
        <w:tc>
          <w:tcPr>
            <w:tcW w:w="817" w:type="dxa"/>
            <w:tcBorders>
              <w:top w:val="nil"/>
              <w:left w:val="nil"/>
              <w:bottom w:val="nil"/>
              <w:right w:val="nil"/>
            </w:tcBorders>
          </w:tcPr>
          <w:p w14:paraId="6371DABC" w14:textId="77777777" w:rsidR="0090229B" w:rsidRPr="003C1B99" w:rsidRDefault="0090229B" w:rsidP="0016131B">
            <w:pPr>
              <w:pStyle w:val="ListParagraph"/>
              <w:numPr>
                <w:ilvl w:val="2"/>
                <w:numId w:val="5"/>
              </w:numPr>
              <w:ind w:left="0" w:firstLine="0"/>
              <w:jc w:val="both"/>
              <w:rPr>
                <w:rFonts w:eastAsia="Times New Roman" w:cs="Arial"/>
                <w:b/>
                <w:szCs w:val="20"/>
                <w:lang w:eastAsia="en-GB"/>
              </w:rPr>
            </w:pPr>
          </w:p>
        </w:tc>
        <w:tc>
          <w:tcPr>
            <w:tcW w:w="8816" w:type="dxa"/>
            <w:tcBorders>
              <w:top w:val="nil"/>
              <w:left w:val="nil"/>
              <w:bottom w:val="nil"/>
              <w:right w:val="nil"/>
            </w:tcBorders>
          </w:tcPr>
          <w:p w14:paraId="21E139DD" w14:textId="77777777" w:rsidR="0090229B" w:rsidRDefault="0090229B" w:rsidP="00C157C4">
            <w:r>
              <w:t>Some examples of the adjustments we can make include:</w:t>
            </w:r>
          </w:p>
          <w:p w14:paraId="58758569" w14:textId="77777777" w:rsidR="0090229B" w:rsidRPr="00EA6A9A" w:rsidRDefault="0090229B" w:rsidP="00C157C4">
            <w:pPr>
              <w:pStyle w:val="ListBullet1"/>
              <w:rPr>
                <w:b/>
              </w:rPr>
            </w:pPr>
            <w:r w:rsidRPr="00EA6A9A">
              <w:t>Adaptations to a customer’s home, such as grab bars, handrails, lever taps etc.</w:t>
            </w:r>
          </w:p>
          <w:p w14:paraId="2F8BFAD7" w14:textId="77777777" w:rsidR="0090229B" w:rsidRPr="00EA6A9A" w:rsidRDefault="0090229B" w:rsidP="00C157C4">
            <w:pPr>
              <w:pStyle w:val="ListBullet1"/>
              <w:rPr>
                <w:b/>
              </w:rPr>
            </w:pPr>
            <w:r w:rsidRPr="28C0EBFC">
              <w:t>When meet</w:t>
            </w:r>
            <w:r>
              <w:t>ing</w:t>
            </w:r>
            <w:r w:rsidRPr="28C0EBFC">
              <w:t xml:space="preserve"> with customers, </w:t>
            </w:r>
            <w:r>
              <w:t>the Trust</w:t>
            </w:r>
            <w:r w:rsidRPr="28C0EBFC">
              <w:t xml:space="preserve"> can provide auxiliary aids or a portable induction loop if a customer wears hearing aids, allow for rest or comfort breaks where helpful or communicate through a representative on a customer’s behalf.</w:t>
            </w:r>
          </w:p>
          <w:p w14:paraId="2822E0F3" w14:textId="77777777" w:rsidR="0090229B" w:rsidRPr="00EE46A9" w:rsidRDefault="0090229B" w:rsidP="00C157C4">
            <w:pPr>
              <w:pStyle w:val="ListBullet1"/>
              <w:rPr>
                <w:b/>
              </w:rPr>
            </w:pPr>
            <w:r w:rsidRPr="28C0EBFC">
              <w:t xml:space="preserve">When communicating with customers, </w:t>
            </w:r>
            <w:r>
              <w:t>the Trust</w:t>
            </w:r>
            <w:r w:rsidRPr="28C0EBFC">
              <w:t xml:space="preserve"> can provide information in alternative formats such as large print, or in a customer’s preferred method of communication such as email, phone or letter.</w:t>
            </w:r>
          </w:p>
        </w:tc>
      </w:tr>
      <w:tr w:rsidR="0090229B" w:rsidRPr="007D0DCD" w14:paraId="0CA51E83" w14:textId="77777777" w:rsidTr="0016131B">
        <w:tc>
          <w:tcPr>
            <w:tcW w:w="817" w:type="dxa"/>
            <w:tcBorders>
              <w:top w:val="nil"/>
              <w:left w:val="nil"/>
              <w:bottom w:val="nil"/>
              <w:right w:val="nil"/>
            </w:tcBorders>
          </w:tcPr>
          <w:p w14:paraId="2C10A442" w14:textId="77777777" w:rsidR="0090229B" w:rsidRPr="003C1B99" w:rsidRDefault="0090229B" w:rsidP="0016131B">
            <w:pPr>
              <w:pStyle w:val="ListParagraph"/>
              <w:ind w:left="431"/>
              <w:rPr>
                <w:rFonts w:eastAsia="Times New Roman" w:cs="Arial"/>
                <w:b/>
                <w:szCs w:val="20"/>
                <w:lang w:eastAsia="en-GB"/>
              </w:rPr>
            </w:pPr>
          </w:p>
        </w:tc>
        <w:tc>
          <w:tcPr>
            <w:tcW w:w="8816" w:type="dxa"/>
            <w:tcBorders>
              <w:top w:val="nil"/>
              <w:left w:val="nil"/>
              <w:bottom w:val="nil"/>
              <w:right w:val="nil"/>
            </w:tcBorders>
          </w:tcPr>
          <w:p w14:paraId="157A3738" w14:textId="77777777" w:rsidR="0090229B" w:rsidRPr="007D0DCD" w:rsidRDefault="0090229B" w:rsidP="0016131B">
            <w:pPr>
              <w:pStyle w:val="ListBullet1"/>
              <w:numPr>
                <w:ilvl w:val="0"/>
                <w:numId w:val="0"/>
              </w:numPr>
              <w:rPr>
                <w:lang w:eastAsia="en-GB"/>
              </w:rPr>
            </w:pPr>
          </w:p>
        </w:tc>
      </w:tr>
      <w:tr w:rsidR="0090229B" w:rsidRPr="007D0DCD" w14:paraId="69B18955" w14:textId="77777777" w:rsidTr="0016131B">
        <w:trPr>
          <w:trHeight w:hRule="exact" w:val="340"/>
        </w:trPr>
        <w:tc>
          <w:tcPr>
            <w:tcW w:w="817" w:type="dxa"/>
            <w:tcBorders>
              <w:top w:val="nil"/>
              <w:left w:val="nil"/>
              <w:bottom w:val="nil"/>
              <w:right w:val="nil"/>
            </w:tcBorders>
          </w:tcPr>
          <w:p w14:paraId="35903FC9" w14:textId="77777777" w:rsidR="0090229B" w:rsidRPr="005927A0" w:rsidRDefault="0090229B" w:rsidP="0016131B">
            <w:pPr>
              <w:pStyle w:val="ListParagraph"/>
              <w:numPr>
                <w:ilvl w:val="0"/>
                <w:numId w:val="5"/>
              </w:numPr>
              <w:ind w:left="0" w:firstLine="0"/>
              <w:jc w:val="both"/>
            </w:pPr>
          </w:p>
        </w:tc>
        <w:tc>
          <w:tcPr>
            <w:tcW w:w="8816" w:type="dxa"/>
            <w:tcBorders>
              <w:top w:val="nil"/>
              <w:left w:val="nil"/>
              <w:bottom w:val="nil"/>
              <w:right w:val="nil"/>
            </w:tcBorders>
          </w:tcPr>
          <w:p w14:paraId="79EBE4B2" w14:textId="77777777" w:rsidR="0090229B" w:rsidRPr="000D655A" w:rsidRDefault="0090229B" w:rsidP="0016131B">
            <w:pPr>
              <w:pStyle w:val="Heading1"/>
              <w:rPr>
                <w:lang w:val="en-US"/>
              </w:rPr>
            </w:pPr>
            <w:bookmarkStart w:id="9" w:name="_Toc159335673"/>
            <w:r>
              <w:rPr>
                <w:lang w:val="en-US"/>
              </w:rPr>
              <w:t>OUR POLICY</w:t>
            </w:r>
            <w:bookmarkEnd w:id="9"/>
          </w:p>
        </w:tc>
      </w:tr>
      <w:tr w:rsidR="0090229B" w:rsidRPr="007D0DCD" w14:paraId="26FB96DA" w14:textId="77777777" w:rsidTr="0016131B">
        <w:tc>
          <w:tcPr>
            <w:tcW w:w="817" w:type="dxa"/>
            <w:tcBorders>
              <w:top w:val="nil"/>
              <w:left w:val="nil"/>
              <w:bottom w:val="nil"/>
              <w:right w:val="nil"/>
            </w:tcBorders>
          </w:tcPr>
          <w:p w14:paraId="5AEE67B5" w14:textId="77777777" w:rsidR="0090229B" w:rsidRPr="00EF55CC" w:rsidRDefault="0090229B" w:rsidP="0016131B">
            <w:pPr>
              <w:rPr>
                <w:lang w:eastAsia="en-GB"/>
              </w:rPr>
            </w:pPr>
          </w:p>
        </w:tc>
        <w:tc>
          <w:tcPr>
            <w:tcW w:w="8816" w:type="dxa"/>
            <w:tcBorders>
              <w:top w:val="nil"/>
              <w:left w:val="nil"/>
              <w:bottom w:val="nil"/>
              <w:right w:val="nil"/>
            </w:tcBorders>
          </w:tcPr>
          <w:p w14:paraId="070D5ED4" w14:textId="77777777" w:rsidR="0090229B" w:rsidRPr="00BA26F4" w:rsidRDefault="0090229B" w:rsidP="0016131B">
            <w:pPr>
              <w:rPr>
                <w:i/>
                <w:iCs/>
                <w:color w:val="A6A6A6" w:themeColor="background1" w:themeShade="A6"/>
                <w:lang w:val="en-US"/>
              </w:rPr>
            </w:pPr>
          </w:p>
        </w:tc>
      </w:tr>
      <w:tr w:rsidR="0090229B" w:rsidRPr="007D0DCD" w14:paraId="665BCF60" w14:textId="77777777" w:rsidTr="0016131B">
        <w:tc>
          <w:tcPr>
            <w:tcW w:w="817" w:type="dxa"/>
            <w:tcBorders>
              <w:top w:val="nil"/>
              <w:left w:val="nil"/>
              <w:bottom w:val="nil"/>
              <w:right w:val="nil"/>
            </w:tcBorders>
          </w:tcPr>
          <w:p w14:paraId="1CD6E6A4" w14:textId="77777777" w:rsidR="0090229B" w:rsidRPr="003C1B99" w:rsidRDefault="0090229B" w:rsidP="0016131B">
            <w:pPr>
              <w:pStyle w:val="ListParagraph"/>
              <w:numPr>
                <w:ilvl w:val="1"/>
                <w:numId w:val="5"/>
              </w:numPr>
              <w:ind w:left="431" w:hanging="431"/>
              <w:jc w:val="both"/>
              <w:rPr>
                <w:rFonts w:eastAsia="Times New Roman" w:cs="Arial"/>
                <w:b/>
                <w:szCs w:val="20"/>
                <w:lang w:eastAsia="en-GB"/>
              </w:rPr>
            </w:pPr>
          </w:p>
        </w:tc>
        <w:tc>
          <w:tcPr>
            <w:tcW w:w="8816" w:type="dxa"/>
            <w:tcBorders>
              <w:top w:val="nil"/>
              <w:left w:val="nil"/>
              <w:bottom w:val="nil"/>
              <w:right w:val="nil"/>
            </w:tcBorders>
          </w:tcPr>
          <w:p w14:paraId="7B5AD2F4" w14:textId="77777777" w:rsidR="0090229B" w:rsidRPr="003C4BC0" w:rsidRDefault="0090229B" w:rsidP="0016131B">
            <w:pPr>
              <w:pStyle w:val="Heading20"/>
              <w:rPr>
                <w:rFonts w:cs="Arial"/>
                <w:szCs w:val="20"/>
                <w:lang w:eastAsia="en-GB"/>
              </w:rPr>
            </w:pPr>
            <w:bookmarkStart w:id="10" w:name="_Toc159335674"/>
            <w:r w:rsidRPr="00EA6A9A">
              <w:t>Deciding what is reasonable</w:t>
            </w:r>
            <w:bookmarkEnd w:id="10"/>
          </w:p>
        </w:tc>
      </w:tr>
      <w:tr w:rsidR="0090229B" w:rsidRPr="007D0DCD" w14:paraId="7CEA26B9" w14:textId="77777777" w:rsidTr="0016131B">
        <w:tc>
          <w:tcPr>
            <w:tcW w:w="817" w:type="dxa"/>
            <w:tcBorders>
              <w:top w:val="nil"/>
              <w:left w:val="nil"/>
              <w:bottom w:val="nil"/>
              <w:right w:val="nil"/>
            </w:tcBorders>
          </w:tcPr>
          <w:p w14:paraId="6B2F9613"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1B9D4EF1" w14:textId="77777777" w:rsidR="0090229B" w:rsidRPr="007D0DCD" w:rsidRDefault="0090229B" w:rsidP="0016131B">
            <w:pPr>
              <w:rPr>
                <w:rFonts w:ascii="Calibri" w:eastAsia="Times New Roman" w:hAnsi="Calibri" w:cs="Arial"/>
                <w:szCs w:val="20"/>
                <w:lang w:eastAsia="en-GB"/>
              </w:rPr>
            </w:pPr>
          </w:p>
        </w:tc>
      </w:tr>
      <w:tr w:rsidR="0090229B" w:rsidRPr="007D0DCD" w14:paraId="623E5C19" w14:textId="77777777" w:rsidTr="0016131B">
        <w:tc>
          <w:tcPr>
            <w:tcW w:w="817" w:type="dxa"/>
            <w:tcBorders>
              <w:top w:val="nil"/>
              <w:left w:val="nil"/>
              <w:bottom w:val="nil"/>
              <w:right w:val="nil"/>
            </w:tcBorders>
          </w:tcPr>
          <w:p w14:paraId="3DDC89BC" w14:textId="77777777" w:rsidR="0090229B" w:rsidRPr="003C1B99" w:rsidRDefault="0090229B" w:rsidP="0016131B">
            <w:pPr>
              <w:pStyle w:val="ListParagraph"/>
              <w:numPr>
                <w:ilvl w:val="2"/>
                <w:numId w:val="5"/>
              </w:numPr>
              <w:ind w:left="505" w:hanging="505"/>
              <w:jc w:val="both"/>
              <w:rPr>
                <w:rFonts w:eastAsia="Times New Roman" w:cs="Arial"/>
                <w:b/>
                <w:szCs w:val="20"/>
                <w:lang w:eastAsia="en-GB"/>
              </w:rPr>
            </w:pPr>
          </w:p>
        </w:tc>
        <w:tc>
          <w:tcPr>
            <w:tcW w:w="8816" w:type="dxa"/>
            <w:tcBorders>
              <w:top w:val="nil"/>
              <w:left w:val="nil"/>
              <w:bottom w:val="nil"/>
              <w:right w:val="nil"/>
            </w:tcBorders>
          </w:tcPr>
          <w:p w14:paraId="509CB4F5" w14:textId="77777777" w:rsidR="0090229B" w:rsidRDefault="0090229B" w:rsidP="00C157C4">
            <w:r w:rsidRPr="00EA6A9A">
              <w:t>The Equality Act does not define what is ’reasonable’, but guidance from the Equality</w:t>
            </w:r>
            <w:r>
              <w:t xml:space="preserve"> </w:t>
            </w:r>
            <w:r w:rsidRPr="00EA6A9A">
              <w:t>and Human Rights Commission suggests the following considerations when deciding</w:t>
            </w:r>
            <w:r>
              <w:t xml:space="preserve"> </w:t>
            </w:r>
            <w:r w:rsidRPr="00EA6A9A">
              <w:t>whether an adjustment is ‘reasonable’ or not:</w:t>
            </w:r>
          </w:p>
          <w:p w14:paraId="26D6F5AB" w14:textId="37B5C157" w:rsidR="0090229B" w:rsidRPr="00EA6A9A" w:rsidRDefault="0090229B" w:rsidP="00C157C4">
            <w:pPr>
              <w:pStyle w:val="ListBullet1"/>
              <w:rPr>
                <w:b/>
              </w:rPr>
            </w:pPr>
            <w:r w:rsidRPr="00EA6A9A">
              <w:t xml:space="preserve">The effectiveness of the adjustment in preventing or reducing the </w:t>
            </w:r>
            <w:r w:rsidR="00ED2490" w:rsidRPr="00EA6A9A">
              <w:t>disadvantage</w:t>
            </w:r>
            <w:r w:rsidR="00ED2490">
              <w:t>.</w:t>
            </w:r>
          </w:p>
          <w:p w14:paraId="1F9B72B8" w14:textId="35CDD995" w:rsidR="0090229B" w:rsidRPr="00EA6A9A" w:rsidRDefault="0090229B" w:rsidP="00C157C4">
            <w:pPr>
              <w:pStyle w:val="ListBullet1"/>
              <w:rPr>
                <w:b/>
              </w:rPr>
            </w:pPr>
            <w:r w:rsidRPr="0FB4F0F1">
              <w:t xml:space="preserve">The practicality of </w:t>
            </w:r>
            <w:r>
              <w:t>the Trust</w:t>
            </w:r>
            <w:r w:rsidRPr="0FB4F0F1">
              <w:t xml:space="preserve"> making the adjustment(s)</w:t>
            </w:r>
            <w:r w:rsidR="00ED2490">
              <w:t>.</w:t>
            </w:r>
          </w:p>
          <w:p w14:paraId="298CCF44" w14:textId="4ABE80D5" w:rsidR="0090229B" w:rsidRPr="00EA6A9A" w:rsidRDefault="0090229B" w:rsidP="00C157C4">
            <w:pPr>
              <w:pStyle w:val="ListBullet1"/>
              <w:rPr>
                <w:b/>
              </w:rPr>
            </w:pPr>
            <w:r w:rsidRPr="00EA6A9A">
              <w:t>The availability of resources, including external assistance and finance</w:t>
            </w:r>
            <w:r w:rsidR="00ED2490">
              <w:t>.</w:t>
            </w:r>
          </w:p>
          <w:p w14:paraId="19F8360D" w14:textId="77777777" w:rsidR="0090229B" w:rsidRPr="00603C60" w:rsidRDefault="0090229B" w:rsidP="00C157C4">
            <w:pPr>
              <w:pStyle w:val="ListBullet1"/>
              <w:rPr>
                <w:b/>
              </w:rPr>
            </w:pPr>
            <w:r w:rsidRPr="00EA6A9A">
              <w:t>Any disruption to services that making the adjustment(s) may cause</w:t>
            </w:r>
            <w:r>
              <w:t>.</w:t>
            </w:r>
          </w:p>
        </w:tc>
      </w:tr>
      <w:tr w:rsidR="0090229B" w:rsidRPr="007D0DCD" w14:paraId="1CCD5948" w14:textId="77777777" w:rsidTr="0016131B">
        <w:tc>
          <w:tcPr>
            <w:tcW w:w="817" w:type="dxa"/>
            <w:tcBorders>
              <w:top w:val="nil"/>
              <w:left w:val="nil"/>
              <w:bottom w:val="nil"/>
              <w:right w:val="nil"/>
            </w:tcBorders>
          </w:tcPr>
          <w:p w14:paraId="0D6020F3"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3BDCB30A" w14:textId="77777777" w:rsidR="0090229B" w:rsidRPr="007D0DCD" w:rsidRDefault="0090229B" w:rsidP="0016131B">
            <w:pPr>
              <w:rPr>
                <w:rFonts w:ascii="Calibri" w:eastAsia="Times New Roman" w:hAnsi="Calibri" w:cs="Arial"/>
                <w:szCs w:val="20"/>
                <w:lang w:eastAsia="en-GB"/>
              </w:rPr>
            </w:pPr>
          </w:p>
        </w:tc>
      </w:tr>
      <w:tr w:rsidR="0090229B" w:rsidRPr="007D0DCD" w14:paraId="4CAB927F" w14:textId="77777777" w:rsidTr="0016131B">
        <w:tc>
          <w:tcPr>
            <w:tcW w:w="817" w:type="dxa"/>
            <w:tcBorders>
              <w:top w:val="nil"/>
              <w:left w:val="nil"/>
              <w:bottom w:val="nil"/>
              <w:right w:val="nil"/>
            </w:tcBorders>
          </w:tcPr>
          <w:p w14:paraId="0CE6E00C" w14:textId="77777777" w:rsidR="0090229B" w:rsidRPr="003C1B99" w:rsidRDefault="0090229B" w:rsidP="0016131B">
            <w:pPr>
              <w:pStyle w:val="ListParagraph"/>
              <w:numPr>
                <w:ilvl w:val="2"/>
                <w:numId w:val="5"/>
              </w:numPr>
              <w:ind w:left="0" w:firstLine="0"/>
              <w:jc w:val="both"/>
              <w:rPr>
                <w:rFonts w:eastAsia="Times New Roman" w:cs="Arial"/>
                <w:b/>
                <w:szCs w:val="20"/>
                <w:lang w:eastAsia="en-GB"/>
              </w:rPr>
            </w:pPr>
          </w:p>
        </w:tc>
        <w:tc>
          <w:tcPr>
            <w:tcW w:w="8816" w:type="dxa"/>
            <w:tcBorders>
              <w:top w:val="nil"/>
              <w:left w:val="nil"/>
              <w:bottom w:val="nil"/>
              <w:right w:val="nil"/>
            </w:tcBorders>
          </w:tcPr>
          <w:p w14:paraId="102DEB61" w14:textId="77777777" w:rsidR="0090229B" w:rsidRPr="007D0DCD" w:rsidRDefault="0090229B" w:rsidP="0016131B">
            <w:pPr>
              <w:rPr>
                <w:rFonts w:ascii="Calibri" w:eastAsia="Times New Roman" w:hAnsi="Calibri" w:cs="Arial"/>
                <w:szCs w:val="20"/>
                <w:lang w:eastAsia="en-GB"/>
              </w:rPr>
            </w:pPr>
            <w:r w:rsidRPr="00EA6A9A">
              <w:rPr>
                <w:rFonts w:ascii="Calibri" w:hAnsi="Calibri"/>
              </w:rPr>
              <w:t xml:space="preserve">In most cases, </w:t>
            </w:r>
            <w:r>
              <w:rPr>
                <w:rFonts w:ascii="Calibri" w:hAnsi="Calibri"/>
              </w:rPr>
              <w:t>the Trust</w:t>
            </w:r>
            <w:r w:rsidRPr="00EA6A9A">
              <w:rPr>
                <w:rFonts w:ascii="Calibri" w:hAnsi="Calibri"/>
              </w:rPr>
              <w:t xml:space="preserve"> will be able to agree the requested adjustment quickly. However,</w:t>
            </w:r>
            <w:r>
              <w:rPr>
                <w:rFonts w:ascii="Calibri" w:hAnsi="Calibri"/>
              </w:rPr>
              <w:t xml:space="preserve"> </w:t>
            </w:r>
            <w:r w:rsidRPr="00EA6A9A">
              <w:rPr>
                <w:rFonts w:ascii="Calibri" w:hAnsi="Calibri"/>
              </w:rPr>
              <w:t xml:space="preserve">sometimes, it may be necessary for </w:t>
            </w:r>
            <w:r>
              <w:rPr>
                <w:rFonts w:ascii="Calibri" w:hAnsi="Calibri"/>
              </w:rPr>
              <w:t>the Trust</w:t>
            </w:r>
            <w:r w:rsidRPr="00EA6A9A">
              <w:rPr>
                <w:rFonts w:ascii="Calibri" w:hAnsi="Calibri"/>
              </w:rPr>
              <w:t xml:space="preserve"> to carry out a more detailed assessment and</w:t>
            </w:r>
            <w:r>
              <w:rPr>
                <w:rFonts w:ascii="Calibri" w:hAnsi="Calibri"/>
              </w:rPr>
              <w:t xml:space="preserve"> </w:t>
            </w:r>
            <w:r w:rsidRPr="00EA6A9A">
              <w:rPr>
                <w:rFonts w:ascii="Calibri" w:hAnsi="Calibri"/>
              </w:rPr>
              <w:t xml:space="preserve">seek advice from expert partner organisations to make sure </w:t>
            </w:r>
            <w:r>
              <w:rPr>
                <w:rFonts w:ascii="Calibri" w:hAnsi="Calibri"/>
              </w:rPr>
              <w:t xml:space="preserve">the Trust </w:t>
            </w:r>
            <w:r w:rsidRPr="00EA6A9A">
              <w:rPr>
                <w:rFonts w:ascii="Calibri" w:hAnsi="Calibri"/>
              </w:rPr>
              <w:t>provide</w:t>
            </w:r>
            <w:r>
              <w:rPr>
                <w:rFonts w:ascii="Calibri" w:hAnsi="Calibri"/>
              </w:rPr>
              <w:t>s</w:t>
            </w:r>
            <w:r w:rsidRPr="00EA6A9A">
              <w:rPr>
                <w:rFonts w:ascii="Calibri" w:hAnsi="Calibri"/>
              </w:rPr>
              <w:t xml:space="preserve"> the best</w:t>
            </w:r>
            <w:r>
              <w:rPr>
                <w:rFonts w:ascii="Calibri" w:hAnsi="Calibri"/>
              </w:rPr>
              <w:t xml:space="preserve"> </w:t>
            </w:r>
            <w:r w:rsidRPr="00EA6A9A">
              <w:rPr>
                <w:rFonts w:ascii="Calibri" w:hAnsi="Calibri"/>
              </w:rPr>
              <w:t>possible solution.</w:t>
            </w:r>
          </w:p>
        </w:tc>
      </w:tr>
      <w:tr w:rsidR="0090229B" w:rsidRPr="007D0DCD" w14:paraId="3D58B562" w14:textId="77777777" w:rsidTr="0016131B">
        <w:tc>
          <w:tcPr>
            <w:tcW w:w="817" w:type="dxa"/>
            <w:tcBorders>
              <w:top w:val="nil"/>
              <w:left w:val="nil"/>
              <w:bottom w:val="nil"/>
              <w:right w:val="nil"/>
            </w:tcBorders>
          </w:tcPr>
          <w:p w14:paraId="6D1FFD0F"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7F3C0A01" w14:textId="77777777" w:rsidR="0090229B" w:rsidRPr="007D0DCD" w:rsidRDefault="0090229B" w:rsidP="0016131B">
            <w:pPr>
              <w:rPr>
                <w:rFonts w:ascii="Calibri" w:eastAsia="Times New Roman" w:hAnsi="Calibri" w:cs="Arial"/>
                <w:szCs w:val="20"/>
                <w:lang w:eastAsia="en-GB"/>
              </w:rPr>
            </w:pPr>
          </w:p>
        </w:tc>
      </w:tr>
      <w:tr w:rsidR="0090229B" w:rsidRPr="007D0DCD" w14:paraId="2313A46B" w14:textId="77777777" w:rsidTr="0016131B">
        <w:tc>
          <w:tcPr>
            <w:tcW w:w="817" w:type="dxa"/>
            <w:tcBorders>
              <w:top w:val="nil"/>
              <w:left w:val="nil"/>
              <w:bottom w:val="nil"/>
              <w:right w:val="nil"/>
            </w:tcBorders>
          </w:tcPr>
          <w:p w14:paraId="0F335589" w14:textId="77777777" w:rsidR="0090229B" w:rsidRPr="003C1B99" w:rsidRDefault="0090229B" w:rsidP="0016131B">
            <w:pPr>
              <w:pStyle w:val="ListParagraph"/>
              <w:numPr>
                <w:ilvl w:val="2"/>
                <w:numId w:val="5"/>
              </w:numPr>
              <w:ind w:left="505" w:hanging="505"/>
              <w:jc w:val="both"/>
              <w:rPr>
                <w:rFonts w:eastAsia="Times New Roman" w:cs="Arial"/>
                <w:b/>
                <w:szCs w:val="20"/>
                <w:lang w:eastAsia="en-GB"/>
              </w:rPr>
            </w:pPr>
          </w:p>
        </w:tc>
        <w:tc>
          <w:tcPr>
            <w:tcW w:w="8816" w:type="dxa"/>
            <w:tcBorders>
              <w:top w:val="nil"/>
              <w:left w:val="nil"/>
              <w:bottom w:val="nil"/>
              <w:right w:val="nil"/>
            </w:tcBorders>
          </w:tcPr>
          <w:p w14:paraId="3F650F95" w14:textId="77777777" w:rsidR="0090229B" w:rsidRPr="003C4BC0" w:rsidRDefault="0090229B" w:rsidP="0016131B">
            <w:pPr>
              <w:rPr>
                <w:rFonts w:ascii="Calibri" w:eastAsia="Times New Roman" w:hAnsi="Calibri" w:cs="Arial"/>
                <w:szCs w:val="20"/>
                <w:lang w:eastAsia="en-GB"/>
              </w:rPr>
            </w:pPr>
            <w:r w:rsidRPr="00EA6A9A">
              <w:rPr>
                <w:rFonts w:ascii="Calibri" w:hAnsi="Calibri"/>
              </w:rPr>
              <w:t xml:space="preserve">In the event where a reasonable adjustment is unable to be made, </w:t>
            </w:r>
            <w:r>
              <w:rPr>
                <w:rFonts w:ascii="Calibri" w:hAnsi="Calibri"/>
              </w:rPr>
              <w:t>the Trust</w:t>
            </w:r>
            <w:r w:rsidRPr="00EA6A9A">
              <w:rPr>
                <w:rFonts w:ascii="Calibri" w:hAnsi="Calibri"/>
              </w:rPr>
              <w:t xml:space="preserve"> will work with</w:t>
            </w:r>
            <w:r>
              <w:rPr>
                <w:rFonts w:ascii="Calibri" w:hAnsi="Calibri"/>
              </w:rPr>
              <w:t xml:space="preserve"> customers</w:t>
            </w:r>
            <w:r w:rsidRPr="00EA6A9A">
              <w:rPr>
                <w:rFonts w:ascii="Calibri" w:hAnsi="Calibri"/>
              </w:rPr>
              <w:t xml:space="preserve"> to find the most appropriate alternative solution.</w:t>
            </w:r>
          </w:p>
        </w:tc>
      </w:tr>
      <w:tr w:rsidR="0090229B" w:rsidRPr="007D0DCD" w14:paraId="3F6F89C6" w14:textId="77777777" w:rsidTr="0016131B">
        <w:tc>
          <w:tcPr>
            <w:tcW w:w="817" w:type="dxa"/>
            <w:tcBorders>
              <w:top w:val="nil"/>
              <w:left w:val="nil"/>
              <w:bottom w:val="nil"/>
              <w:right w:val="nil"/>
            </w:tcBorders>
          </w:tcPr>
          <w:p w14:paraId="439755D1"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1FC40E91" w14:textId="77777777" w:rsidR="0090229B" w:rsidRPr="007D0DCD" w:rsidRDefault="0090229B" w:rsidP="0016131B">
            <w:pPr>
              <w:rPr>
                <w:rFonts w:ascii="Calibri" w:eastAsia="Times New Roman" w:hAnsi="Calibri" w:cs="Arial"/>
                <w:szCs w:val="20"/>
                <w:lang w:eastAsia="en-GB"/>
              </w:rPr>
            </w:pPr>
          </w:p>
        </w:tc>
      </w:tr>
      <w:tr w:rsidR="0090229B" w:rsidRPr="007D0DCD" w14:paraId="6A19C791" w14:textId="77777777" w:rsidTr="0016131B">
        <w:tc>
          <w:tcPr>
            <w:tcW w:w="817" w:type="dxa"/>
            <w:tcBorders>
              <w:top w:val="nil"/>
              <w:left w:val="nil"/>
              <w:bottom w:val="nil"/>
              <w:right w:val="nil"/>
            </w:tcBorders>
          </w:tcPr>
          <w:p w14:paraId="35053424" w14:textId="77777777" w:rsidR="0090229B" w:rsidRPr="003C1B99" w:rsidRDefault="0090229B" w:rsidP="0016131B">
            <w:pPr>
              <w:pStyle w:val="ListParagraph"/>
              <w:numPr>
                <w:ilvl w:val="1"/>
                <w:numId w:val="5"/>
              </w:numPr>
              <w:ind w:left="431" w:hanging="431"/>
              <w:jc w:val="both"/>
              <w:rPr>
                <w:rFonts w:eastAsia="Times New Roman" w:cs="Arial"/>
                <w:b/>
                <w:szCs w:val="20"/>
                <w:lang w:eastAsia="en-GB"/>
              </w:rPr>
            </w:pPr>
          </w:p>
        </w:tc>
        <w:tc>
          <w:tcPr>
            <w:tcW w:w="8816" w:type="dxa"/>
            <w:tcBorders>
              <w:top w:val="nil"/>
              <w:left w:val="nil"/>
              <w:bottom w:val="nil"/>
              <w:right w:val="nil"/>
            </w:tcBorders>
          </w:tcPr>
          <w:p w14:paraId="23AE204C" w14:textId="77777777" w:rsidR="0090229B" w:rsidRPr="007D0DCD" w:rsidRDefault="0090229B" w:rsidP="0016131B">
            <w:pPr>
              <w:pStyle w:val="Heading20"/>
              <w:rPr>
                <w:rFonts w:cs="Arial"/>
                <w:szCs w:val="20"/>
                <w:lang w:eastAsia="en-GB"/>
              </w:rPr>
            </w:pPr>
            <w:bookmarkStart w:id="11" w:name="_Toc159335675"/>
            <w:r w:rsidRPr="00EA6A9A">
              <w:t>How we will record customers’ needs</w:t>
            </w:r>
            <w:bookmarkEnd w:id="11"/>
          </w:p>
        </w:tc>
      </w:tr>
      <w:tr w:rsidR="0090229B" w:rsidRPr="007D0DCD" w14:paraId="446DEBB7" w14:textId="77777777" w:rsidTr="0016131B">
        <w:tc>
          <w:tcPr>
            <w:tcW w:w="817" w:type="dxa"/>
            <w:tcBorders>
              <w:top w:val="nil"/>
              <w:left w:val="nil"/>
              <w:bottom w:val="nil"/>
              <w:right w:val="nil"/>
            </w:tcBorders>
          </w:tcPr>
          <w:p w14:paraId="7A09FC36"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6C1D8B17" w14:textId="77777777" w:rsidR="0090229B" w:rsidRPr="007D0DCD" w:rsidRDefault="0090229B" w:rsidP="0016131B">
            <w:pPr>
              <w:rPr>
                <w:rFonts w:ascii="Calibri" w:eastAsia="Times New Roman" w:hAnsi="Calibri" w:cs="Arial"/>
                <w:szCs w:val="20"/>
                <w:lang w:eastAsia="en-GB"/>
              </w:rPr>
            </w:pPr>
          </w:p>
        </w:tc>
      </w:tr>
      <w:tr w:rsidR="0090229B" w:rsidRPr="007D0DCD" w14:paraId="4AEDA578" w14:textId="77777777" w:rsidTr="0016131B">
        <w:tc>
          <w:tcPr>
            <w:tcW w:w="817" w:type="dxa"/>
            <w:tcBorders>
              <w:top w:val="nil"/>
              <w:left w:val="nil"/>
              <w:bottom w:val="nil"/>
              <w:right w:val="nil"/>
            </w:tcBorders>
          </w:tcPr>
          <w:p w14:paraId="47F896C9" w14:textId="77777777" w:rsidR="0090229B" w:rsidRPr="003C1B99" w:rsidRDefault="0090229B" w:rsidP="0016131B">
            <w:pPr>
              <w:pStyle w:val="ListParagraph"/>
              <w:numPr>
                <w:ilvl w:val="2"/>
                <w:numId w:val="5"/>
              </w:numPr>
              <w:ind w:left="505" w:hanging="505"/>
              <w:jc w:val="both"/>
              <w:rPr>
                <w:rFonts w:eastAsia="Times New Roman" w:cs="Arial"/>
                <w:b/>
                <w:szCs w:val="20"/>
                <w:lang w:eastAsia="en-GB"/>
              </w:rPr>
            </w:pPr>
          </w:p>
        </w:tc>
        <w:tc>
          <w:tcPr>
            <w:tcW w:w="8816" w:type="dxa"/>
            <w:tcBorders>
              <w:top w:val="nil"/>
              <w:left w:val="nil"/>
              <w:bottom w:val="nil"/>
              <w:right w:val="nil"/>
            </w:tcBorders>
          </w:tcPr>
          <w:p w14:paraId="26BD658D" w14:textId="77777777" w:rsidR="0090229B" w:rsidRPr="003C4BC0" w:rsidRDefault="0090229B" w:rsidP="0016131B">
            <w:pPr>
              <w:rPr>
                <w:rFonts w:ascii="Calibri" w:eastAsia="Times New Roman" w:hAnsi="Calibri" w:cs="Arial"/>
                <w:szCs w:val="20"/>
                <w:lang w:eastAsia="en-GB"/>
              </w:rPr>
            </w:pPr>
            <w:r w:rsidRPr="28C0EBFC">
              <w:rPr>
                <w:rFonts w:ascii="Calibri" w:hAnsi="Calibri"/>
              </w:rPr>
              <w:t xml:space="preserve">At the start of a customer’s tenancy the Trust will ask if customers have any additional support needs or communication preferences. The Trust will record what customers tell </w:t>
            </w:r>
            <w:r>
              <w:rPr>
                <w:rFonts w:ascii="Calibri" w:hAnsi="Calibri"/>
              </w:rPr>
              <w:t>them</w:t>
            </w:r>
            <w:r w:rsidRPr="28C0EBFC">
              <w:rPr>
                <w:rFonts w:ascii="Calibri" w:hAnsi="Calibri"/>
              </w:rPr>
              <w:t xml:space="preserve"> on </w:t>
            </w:r>
            <w:r>
              <w:rPr>
                <w:rFonts w:ascii="Calibri" w:hAnsi="Calibri"/>
              </w:rPr>
              <w:t>their</w:t>
            </w:r>
            <w:r w:rsidRPr="28C0EBFC">
              <w:rPr>
                <w:rFonts w:ascii="Calibri" w:hAnsi="Calibri"/>
              </w:rPr>
              <w:t xml:space="preserve"> internal systems and proactively ensure this information remains up-to-date, so the Trust can meet </w:t>
            </w:r>
            <w:r>
              <w:rPr>
                <w:rFonts w:ascii="Calibri" w:hAnsi="Calibri"/>
              </w:rPr>
              <w:t>the</w:t>
            </w:r>
            <w:r w:rsidRPr="28C0EBFC">
              <w:rPr>
                <w:rFonts w:ascii="Calibri" w:hAnsi="Calibri"/>
              </w:rPr>
              <w:t xml:space="preserve"> customer’s specific needs throughout the duration of their tenancy.</w:t>
            </w:r>
          </w:p>
        </w:tc>
      </w:tr>
      <w:tr w:rsidR="0090229B" w:rsidRPr="007D0DCD" w14:paraId="6A328611" w14:textId="77777777" w:rsidTr="0016131B">
        <w:tc>
          <w:tcPr>
            <w:tcW w:w="817" w:type="dxa"/>
            <w:tcBorders>
              <w:top w:val="nil"/>
              <w:left w:val="nil"/>
              <w:bottom w:val="nil"/>
              <w:right w:val="nil"/>
            </w:tcBorders>
          </w:tcPr>
          <w:p w14:paraId="19F1BEDE"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6A340F0E" w14:textId="77777777" w:rsidR="0090229B" w:rsidRPr="007D0DCD" w:rsidRDefault="0090229B" w:rsidP="0016131B">
            <w:pPr>
              <w:rPr>
                <w:rFonts w:ascii="Calibri" w:eastAsia="Times New Roman" w:hAnsi="Calibri" w:cs="Arial"/>
                <w:szCs w:val="20"/>
                <w:lang w:eastAsia="en-GB"/>
              </w:rPr>
            </w:pPr>
          </w:p>
        </w:tc>
      </w:tr>
    </w:tbl>
    <w:p w14:paraId="277F6C91" w14:textId="77777777" w:rsidR="008007EA" w:rsidRDefault="008007EA">
      <w:r>
        <w:br w:type="page"/>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816"/>
      </w:tblGrid>
      <w:tr w:rsidR="0090229B" w:rsidRPr="007D0DCD" w14:paraId="6E03C837" w14:textId="77777777" w:rsidTr="0016131B">
        <w:tc>
          <w:tcPr>
            <w:tcW w:w="817" w:type="dxa"/>
            <w:tcBorders>
              <w:top w:val="nil"/>
              <w:left w:val="nil"/>
              <w:bottom w:val="nil"/>
              <w:right w:val="nil"/>
            </w:tcBorders>
          </w:tcPr>
          <w:p w14:paraId="2F4E2F4A" w14:textId="604739C0" w:rsidR="0090229B" w:rsidRPr="003C1B99" w:rsidRDefault="0090229B" w:rsidP="0016131B">
            <w:pPr>
              <w:pStyle w:val="ListParagraph"/>
              <w:numPr>
                <w:ilvl w:val="1"/>
                <w:numId w:val="5"/>
              </w:numPr>
              <w:ind w:left="431" w:hanging="431"/>
              <w:jc w:val="both"/>
              <w:rPr>
                <w:rFonts w:eastAsia="Times New Roman" w:cs="Arial"/>
                <w:b/>
                <w:szCs w:val="20"/>
                <w:lang w:eastAsia="en-GB"/>
              </w:rPr>
            </w:pPr>
          </w:p>
        </w:tc>
        <w:tc>
          <w:tcPr>
            <w:tcW w:w="8816" w:type="dxa"/>
            <w:tcBorders>
              <w:top w:val="nil"/>
              <w:left w:val="nil"/>
              <w:bottom w:val="nil"/>
              <w:right w:val="nil"/>
            </w:tcBorders>
          </w:tcPr>
          <w:p w14:paraId="6579000C" w14:textId="77777777" w:rsidR="0090229B" w:rsidRPr="007D0DCD" w:rsidRDefault="0090229B" w:rsidP="0016131B">
            <w:pPr>
              <w:pStyle w:val="Heading20"/>
              <w:rPr>
                <w:rFonts w:cs="Arial"/>
                <w:szCs w:val="20"/>
                <w:lang w:eastAsia="en-GB"/>
              </w:rPr>
            </w:pPr>
            <w:bookmarkStart w:id="12" w:name="_Toc159335676"/>
            <w:r w:rsidRPr="00130E84">
              <w:t>How can customers request a Reasonable Adjustment?</w:t>
            </w:r>
            <w:bookmarkEnd w:id="12"/>
          </w:p>
        </w:tc>
      </w:tr>
      <w:tr w:rsidR="0090229B" w:rsidRPr="007D0DCD" w14:paraId="0F768EA8" w14:textId="77777777" w:rsidTr="0016131B">
        <w:tc>
          <w:tcPr>
            <w:tcW w:w="817" w:type="dxa"/>
            <w:tcBorders>
              <w:top w:val="nil"/>
              <w:left w:val="nil"/>
              <w:bottom w:val="nil"/>
              <w:right w:val="nil"/>
            </w:tcBorders>
          </w:tcPr>
          <w:p w14:paraId="2224C97D"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78527C46" w14:textId="77777777" w:rsidR="0090229B" w:rsidRPr="007D0DCD" w:rsidRDefault="0090229B" w:rsidP="0016131B">
            <w:pPr>
              <w:rPr>
                <w:rFonts w:ascii="Calibri" w:eastAsia="Times New Roman" w:hAnsi="Calibri" w:cs="Arial"/>
                <w:szCs w:val="20"/>
                <w:lang w:eastAsia="en-GB"/>
              </w:rPr>
            </w:pPr>
          </w:p>
        </w:tc>
      </w:tr>
      <w:tr w:rsidR="0090229B" w:rsidRPr="007D0DCD" w14:paraId="5E9EF4B1" w14:textId="77777777" w:rsidTr="0016131B">
        <w:tc>
          <w:tcPr>
            <w:tcW w:w="817" w:type="dxa"/>
            <w:tcBorders>
              <w:top w:val="nil"/>
              <w:left w:val="nil"/>
              <w:bottom w:val="nil"/>
              <w:right w:val="nil"/>
            </w:tcBorders>
          </w:tcPr>
          <w:p w14:paraId="524B7502" w14:textId="77777777" w:rsidR="0090229B" w:rsidRPr="003C1B99" w:rsidRDefault="0090229B" w:rsidP="0016131B">
            <w:pPr>
              <w:pStyle w:val="ListParagraph"/>
              <w:numPr>
                <w:ilvl w:val="2"/>
                <w:numId w:val="5"/>
              </w:numPr>
              <w:ind w:left="505" w:hanging="505"/>
              <w:jc w:val="both"/>
              <w:rPr>
                <w:rFonts w:eastAsia="Times New Roman" w:cs="Arial"/>
                <w:b/>
                <w:szCs w:val="20"/>
                <w:lang w:eastAsia="en-GB"/>
              </w:rPr>
            </w:pPr>
          </w:p>
        </w:tc>
        <w:tc>
          <w:tcPr>
            <w:tcW w:w="8816" w:type="dxa"/>
            <w:tcBorders>
              <w:top w:val="nil"/>
              <w:left w:val="nil"/>
              <w:bottom w:val="nil"/>
              <w:right w:val="nil"/>
            </w:tcBorders>
          </w:tcPr>
          <w:p w14:paraId="33D4AD7C" w14:textId="77777777" w:rsidR="0090229B" w:rsidRDefault="0090229B" w:rsidP="0016131B">
            <w:r>
              <w:t>Customers</w:t>
            </w:r>
            <w:r w:rsidRPr="00130E84">
              <w:t xml:space="preserve"> can contact </w:t>
            </w:r>
            <w:r>
              <w:t>the Trust</w:t>
            </w:r>
            <w:r w:rsidRPr="00130E84">
              <w:t xml:space="preserve"> by phone, email, post or in person, details below:</w:t>
            </w:r>
          </w:p>
          <w:p w14:paraId="01104D23" w14:textId="1C6037E2" w:rsidR="0090229B" w:rsidRPr="00130E84" w:rsidRDefault="0090229B" w:rsidP="0016131B">
            <w:pPr>
              <w:pStyle w:val="ListBullet1"/>
              <w:rPr>
                <w:b/>
                <w:bCs/>
              </w:rPr>
            </w:pPr>
            <w:r w:rsidRPr="00130E84">
              <w:rPr>
                <w:bCs/>
              </w:rPr>
              <w:t>Call</w:t>
            </w:r>
            <w:r w:rsidR="008007EA">
              <w:rPr>
                <w:bCs/>
              </w:rPr>
              <w:t>:</w:t>
            </w:r>
            <w:r w:rsidRPr="00130E84">
              <w:rPr>
                <w:bCs/>
              </w:rPr>
              <w:t xml:space="preserve"> 0800 012 1311</w:t>
            </w:r>
          </w:p>
          <w:p w14:paraId="696BD815" w14:textId="324CAA66" w:rsidR="0090229B" w:rsidRPr="00130E84" w:rsidRDefault="0090229B" w:rsidP="0016131B">
            <w:pPr>
              <w:pStyle w:val="ListBullet1"/>
              <w:rPr>
                <w:b/>
                <w:bCs/>
              </w:rPr>
            </w:pPr>
            <w:r w:rsidRPr="00130E84">
              <w:rPr>
                <w:bCs/>
              </w:rPr>
              <w:t>Email</w:t>
            </w:r>
            <w:r w:rsidR="008007EA">
              <w:rPr>
                <w:bCs/>
              </w:rPr>
              <w:t>:</w:t>
            </w:r>
            <w:r w:rsidRPr="00130E84">
              <w:rPr>
                <w:bCs/>
              </w:rPr>
              <w:t xml:space="preserve"> </w:t>
            </w:r>
            <w:hyperlink r:id="rId13" w:history="1">
              <w:r w:rsidRPr="006D4102">
                <w:rPr>
                  <w:rStyle w:val="Hyperlink"/>
                  <w:bCs/>
                </w:rPr>
                <w:t>trust@peaksplains.org</w:t>
              </w:r>
            </w:hyperlink>
            <w:r>
              <w:rPr>
                <w:bCs/>
              </w:rPr>
              <w:t xml:space="preserve">  </w:t>
            </w:r>
            <w:r w:rsidRPr="00130E84">
              <w:rPr>
                <w:bCs/>
              </w:rPr>
              <w:t xml:space="preserve"> </w:t>
            </w:r>
          </w:p>
          <w:p w14:paraId="694D8973" w14:textId="0AE67431" w:rsidR="0090229B" w:rsidRPr="003C4BC0" w:rsidRDefault="0090229B" w:rsidP="0016131B">
            <w:pPr>
              <w:pStyle w:val="ListBullet1"/>
              <w:rPr>
                <w:rFonts w:eastAsia="Times New Roman" w:cs="Arial"/>
                <w:szCs w:val="20"/>
                <w:lang w:eastAsia="en-GB"/>
              </w:rPr>
            </w:pPr>
            <w:r w:rsidRPr="00EE063A">
              <w:rPr>
                <w:bCs/>
              </w:rPr>
              <w:t>Write</w:t>
            </w:r>
            <w:r w:rsidR="008007EA">
              <w:rPr>
                <w:bCs/>
              </w:rPr>
              <w:t>:</w:t>
            </w:r>
            <w:r w:rsidRPr="00EE063A">
              <w:rPr>
                <w:bCs/>
              </w:rPr>
              <w:t xml:space="preserve"> Peaks &amp; Plains Housing Trust, Ropewalks, Newton Street, Macclesfield, SK11 6QJ explaining what the adjustment is and why it’s needed or </w:t>
            </w:r>
            <w:r w:rsidR="0065598D">
              <w:rPr>
                <w:bCs/>
              </w:rPr>
              <w:t xml:space="preserve">make an appointment to </w:t>
            </w:r>
            <w:r w:rsidRPr="00EE063A">
              <w:rPr>
                <w:bCs/>
              </w:rPr>
              <w:t xml:space="preserve">visit </w:t>
            </w:r>
            <w:r>
              <w:rPr>
                <w:bCs/>
              </w:rPr>
              <w:t>the offices</w:t>
            </w:r>
            <w:r w:rsidRPr="00EE063A">
              <w:rPr>
                <w:bCs/>
              </w:rPr>
              <w:t xml:space="preserve"> in person at the above address</w:t>
            </w:r>
            <w:r w:rsidRPr="00EE063A">
              <w:rPr>
                <w:b/>
                <w:bCs/>
              </w:rPr>
              <w:t>.</w:t>
            </w:r>
          </w:p>
        </w:tc>
      </w:tr>
      <w:tr w:rsidR="0090229B" w:rsidRPr="007D0DCD" w14:paraId="5E09F73F" w14:textId="77777777" w:rsidTr="0016131B">
        <w:tc>
          <w:tcPr>
            <w:tcW w:w="817" w:type="dxa"/>
            <w:tcBorders>
              <w:top w:val="nil"/>
              <w:left w:val="nil"/>
              <w:bottom w:val="nil"/>
              <w:right w:val="nil"/>
            </w:tcBorders>
          </w:tcPr>
          <w:p w14:paraId="131E0411"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018ECAE2" w14:textId="77777777" w:rsidR="0090229B" w:rsidRPr="007D0DCD" w:rsidRDefault="0090229B" w:rsidP="0016131B">
            <w:pPr>
              <w:rPr>
                <w:rFonts w:ascii="Calibri" w:eastAsia="Times New Roman" w:hAnsi="Calibri" w:cs="Arial"/>
                <w:szCs w:val="20"/>
                <w:lang w:eastAsia="en-GB"/>
              </w:rPr>
            </w:pPr>
          </w:p>
        </w:tc>
      </w:tr>
      <w:tr w:rsidR="0090229B" w:rsidRPr="007D0DCD" w14:paraId="48F9C3A4" w14:textId="77777777" w:rsidTr="0016131B">
        <w:tc>
          <w:tcPr>
            <w:tcW w:w="817" w:type="dxa"/>
            <w:tcBorders>
              <w:top w:val="nil"/>
              <w:left w:val="nil"/>
              <w:bottom w:val="nil"/>
              <w:right w:val="nil"/>
            </w:tcBorders>
          </w:tcPr>
          <w:p w14:paraId="3F5F201A" w14:textId="77777777" w:rsidR="0090229B" w:rsidRPr="003C1B99" w:rsidRDefault="0090229B" w:rsidP="0016131B">
            <w:pPr>
              <w:pStyle w:val="ListParagraph"/>
              <w:numPr>
                <w:ilvl w:val="2"/>
                <w:numId w:val="5"/>
              </w:numPr>
              <w:ind w:left="505" w:hanging="505"/>
              <w:jc w:val="both"/>
              <w:rPr>
                <w:rFonts w:eastAsia="Times New Roman" w:cs="Arial"/>
                <w:b/>
                <w:szCs w:val="20"/>
                <w:lang w:eastAsia="en-GB"/>
              </w:rPr>
            </w:pPr>
          </w:p>
        </w:tc>
        <w:tc>
          <w:tcPr>
            <w:tcW w:w="8816" w:type="dxa"/>
            <w:tcBorders>
              <w:top w:val="nil"/>
              <w:left w:val="nil"/>
              <w:bottom w:val="nil"/>
              <w:right w:val="nil"/>
            </w:tcBorders>
          </w:tcPr>
          <w:p w14:paraId="3F5F602F" w14:textId="239A95C1" w:rsidR="0090229B" w:rsidRPr="003C4BC0" w:rsidRDefault="0090229B" w:rsidP="0016131B">
            <w:pPr>
              <w:rPr>
                <w:rFonts w:ascii="Calibri" w:eastAsia="Times New Roman" w:hAnsi="Calibri" w:cs="Arial"/>
                <w:szCs w:val="20"/>
                <w:lang w:eastAsia="en-GB"/>
              </w:rPr>
            </w:pPr>
            <w:r w:rsidRPr="28C0EBFC">
              <w:rPr>
                <w:rFonts w:ascii="Calibri" w:hAnsi="Calibri"/>
              </w:rPr>
              <w:t xml:space="preserve">Customers can nominate a representative to enquire about a reasonable adjustment on their </w:t>
            </w:r>
            <w:r w:rsidRPr="00130E84">
              <w:rPr>
                <w:rFonts w:ascii="Calibri" w:hAnsi="Calibri"/>
              </w:rPr>
              <w:t xml:space="preserve">behalf if </w:t>
            </w:r>
            <w:r>
              <w:rPr>
                <w:rFonts w:ascii="Calibri" w:hAnsi="Calibri"/>
              </w:rPr>
              <w:t>they would</w:t>
            </w:r>
            <w:r w:rsidRPr="00130E84">
              <w:rPr>
                <w:rFonts w:ascii="Calibri" w:hAnsi="Calibri"/>
              </w:rPr>
              <w:t xml:space="preserve"> prefer. This could be a family member, friend, social worker or support</w:t>
            </w:r>
            <w:r>
              <w:rPr>
                <w:rFonts w:ascii="Calibri" w:hAnsi="Calibri"/>
              </w:rPr>
              <w:t xml:space="preserve"> </w:t>
            </w:r>
            <w:r w:rsidRPr="00130E84">
              <w:rPr>
                <w:rFonts w:ascii="Calibri" w:hAnsi="Calibri"/>
              </w:rPr>
              <w:t xml:space="preserve">worker if </w:t>
            </w:r>
            <w:r w:rsidR="00AF1913">
              <w:rPr>
                <w:rFonts w:ascii="Calibri" w:hAnsi="Calibri"/>
              </w:rPr>
              <w:t>the customer</w:t>
            </w:r>
            <w:r w:rsidRPr="00130E84">
              <w:rPr>
                <w:rFonts w:ascii="Calibri" w:hAnsi="Calibri"/>
              </w:rPr>
              <w:t xml:space="preserve"> ha</w:t>
            </w:r>
            <w:r w:rsidR="00AF1913">
              <w:rPr>
                <w:rFonts w:ascii="Calibri" w:hAnsi="Calibri"/>
              </w:rPr>
              <w:t>s</w:t>
            </w:r>
            <w:r w:rsidRPr="00130E84">
              <w:rPr>
                <w:rFonts w:ascii="Calibri" w:hAnsi="Calibri"/>
              </w:rPr>
              <w:t xml:space="preserve"> given </w:t>
            </w:r>
            <w:r>
              <w:rPr>
                <w:rFonts w:ascii="Calibri" w:hAnsi="Calibri"/>
              </w:rPr>
              <w:t xml:space="preserve">the Trust </w:t>
            </w:r>
            <w:r w:rsidRPr="00130E84">
              <w:rPr>
                <w:rFonts w:ascii="Calibri" w:hAnsi="Calibri"/>
              </w:rPr>
              <w:t>permission to deal with them.</w:t>
            </w:r>
          </w:p>
        </w:tc>
      </w:tr>
      <w:tr w:rsidR="0090229B" w:rsidRPr="007D0DCD" w14:paraId="71B190B9" w14:textId="77777777" w:rsidTr="0016131B">
        <w:tc>
          <w:tcPr>
            <w:tcW w:w="817" w:type="dxa"/>
            <w:tcBorders>
              <w:top w:val="nil"/>
              <w:left w:val="nil"/>
              <w:bottom w:val="nil"/>
              <w:right w:val="nil"/>
            </w:tcBorders>
          </w:tcPr>
          <w:p w14:paraId="30D338E1"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3239E276" w14:textId="77777777" w:rsidR="0090229B" w:rsidRPr="007D0DCD" w:rsidRDefault="0090229B" w:rsidP="0016131B">
            <w:pPr>
              <w:rPr>
                <w:rFonts w:ascii="Calibri" w:eastAsia="Times New Roman" w:hAnsi="Calibri" w:cs="Arial"/>
                <w:szCs w:val="20"/>
                <w:lang w:eastAsia="en-GB"/>
              </w:rPr>
            </w:pPr>
          </w:p>
        </w:tc>
      </w:tr>
      <w:tr w:rsidR="0090229B" w:rsidRPr="007D0DCD" w14:paraId="556C6036" w14:textId="77777777" w:rsidTr="0016131B">
        <w:tc>
          <w:tcPr>
            <w:tcW w:w="817" w:type="dxa"/>
            <w:tcBorders>
              <w:top w:val="nil"/>
              <w:left w:val="nil"/>
              <w:bottom w:val="nil"/>
              <w:right w:val="nil"/>
            </w:tcBorders>
          </w:tcPr>
          <w:p w14:paraId="4409EA77" w14:textId="77777777" w:rsidR="0090229B" w:rsidRPr="003C1B99" w:rsidRDefault="0090229B" w:rsidP="0016131B">
            <w:pPr>
              <w:pStyle w:val="ListParagraph"/>
              <w:numPr>
                <w:ilvl w:val="1"/>
                <w:numId w:val="5"/>
              </w:numPr>
              <w:ind w:left="431" w:hanging="431"/>
              <w:jc w:val="both"/>
              <w:rPr>
                <w:rFonts w:eastAsia="Times New Roman" w:cs="Arial"/>
                <w:b/>
                <w:szCs w:val="20"/>
                <w:lang w:eastAsia="en-GB"/>
              </w:rPr>
            </w:pPr>
          </w:p>
        </w:tc>
        <w:tc>
          <w:tcPr>
            <w:tcW w:w="8816" w:type="dxa"/>
            <w:tcBorders>
              <w:top w:val="nil"/>
              <w:left w:val="nil"/>
              <w:bottom w:val="nil"/>
              <w:right w:val="nil"/>
            </w:tcBorders>
          </w:tcPr>
          <w:p w14:paraId="4B74A861" w14:textId="77777777" w:rsidR="0090229B" w:rsidRPr="002C51C6" w:rsidRDefault="0090229B" w:rsidP="002C51C6">
            <w:pPr>
              <w:pStyle w:val="Heading20"/>
            </w:pPr>
            <w:bookmarkStart w:id="13" w:name="_Toc159335677"/>
            <w:r w:rsidRPr="002C51C6">
              <w:t>Reasonable adjustments to our complaints process</w:t>
            </w:r>
            <w:bookmarkEnd w:id="13"/>
          </w:p>
        </w:tc>
      </w:tr>
      <w:tr w:rsidR="0090229B" w:rsidRPr="007D0DCD" w14:paraId="08358598" w14:textId="77777777" w:rsidTr="0016131B">
        <w:tc>
          <w:tcPr>
            <w:tcW w:w="817" w:type="dxa"/>
            <w:tcBorders>
              <w:top w:val="nil"/>
              <w:left w:val="nil"/>
              <w:bottom w:val="nil"/>
              <w:right w:val="nil"/>
            </w:tcBorders>
          </w:tcPr>
          <w:p w14:paraId="39B3E2B1"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450C696E" w14:textId="77777777" w:rsidR="0090229B" w:rsidRPr="007D0DCD" w:rsidRDefault="0090229B" w:rsidP="0016131B">
            <w:pPr>
              <w:rPr>
                <w:rFonts w:ascii="Calibri" w:eastAsia="Times New Roman" w:hAnsi="Calibri" w:cs="Arial"/>
                <w:szCs w:val="20"/>
                <w:lang w:eastAsia="en-GB"/>
              </w:rPr>
            </w:pPr>
          </w:p>
        </w:tc>
      </w:tr>
      <w:tr w:rsidR="0090229B" w:rsidRPr="007D0DCD" w14:paraId="750CE6CD" w14:textId="77777777" w:rsidTr="0016131B">
        <w:tc>
          <w:tcPr>
            <w:tcW w:w="817" w:type="dxa"/>
            <w:tcBorders>
              <w:top w:val="nil"/>
              <w:left w:val="nil"/>
              <w:bottom w:val="nil"/>
              <w:right w:val="nil"/>
            </w:tcBorders>
          </w:tcPr>
          <w:p w14:paraId="0852C986" w14:textId="77777777" w:rsidR="0090229B" w:rsidRPr="003C1B99" w:rsidRDefault="0090229B" w:rsidP="0016131B">
            <w:pPr>
              <w:pStyle w:val="ListParagraph"/>
              <w:numPr>
                <w:ilvl w:val="2"/>
                <w:numId w:val="5"/>
              </w:numPr>
              <w:ind w:left="505" w:hanging="505"/>
              <w:jc w:val="both"/>
              <w:rPr>
                <w:rFonts w:eastAsia="Times New Roman" w:cs="Arial"/>
                <w:b/>
                <w:szCs w:val="20"/>
                <w:lang w:eastAsia="en-GB"/>
              </w:rPr>
            </w:pPr>
          </w:p>
        </w:tc>
        <w:tc>
          <w:tcPr>
            <w:tcW w:w="8816" w:type="dxa"/>
            <w:tcBorders>
              <w:top w:val="nil"/>
              <w:left w:val="nil"/>
              <w:bottom w:val="nil"/>
              <w:right w:val="nil"/>
            </w:tcBorders>
          </w:tcPr>
          <w:p w14:paraId="6B09E116" w14:textId="77777777" w:rsidR="0090229B" w:rsidRPr="003C4BC0" w:rsidRDefault="0090229B" w:rsidP="0016131B">
            <w:pPr>
              <w:rPr>
                <w:rFonts w:ascii="Calibri" w:eastAsia="Times New Roman" w:hAnsi="Calibri" w:cs="Arial"/>
                <w:szCs w:val="20"/>
                <w:lang w:eastAsia="en-GB"/>
              </w:rPr>
            </w:pPr>
            <w:r w:rsidRPr="00130E84">
              <w:rPr>
                <w:rFonts w:ascii="Calibri" w:hAnsi="Calibri"/>
              </w:rPr>
              <w:t xml:space="preserve">If necessary, </w:t>
            </w:r>
            <w:r>
              <w:rPr>
                <w:rFonts w:ascii="Calibri" w:hAnsi="Calibri"/>
              </w:rPr>
              <w:t>the Trust</w:t>
            </w:r>
            <w:r w:rsidRPr="00130E84">
              <w:rPr>
                <w:rFonts w:ascii="Calibri" w:hAnsi="Calibri"/>
              </w:rPr>
              <w:t xml:space="preserve"> will adjust </w:t>
            </w:r>
            <w:r>
              <w:rPr>
                <w:rFonts w:ascii="Calibri" w:hAnsi="Calibri"/>
              </w:rPr>
              <w:t>their</w:t>
            </w:r>
            <w:r w:rsidRPr="00130E84">
              <w:rPr>
                <w:rFonts w:ascii="Calibri" w:hAnsi="Calibri"/>
              </w:rPr>
              <w:t xml:space="preserve"> complaints service, to ensure </w:t>
            </w:r>
            <w:r>
              <w:rPr>
                <w:rFonts w:ascii="Calibri" w:hAnsi="Calibri"/>
              </w:rPr>
              <w:t>customers</w:t>
            </w:r>
            <w:r w:rsidRPr="00130E84">
              <w:rPr>
                <w:rFonts w:ascii="Calibri" w:hAnsi="Calibri"/>
              </w:rPr>
              <w:t xml:space="preserve"> are not</w:t>
            </w:r>
            <w:r>
              <w:rPr>
                <w:rFonts w:ascii="Calibri" w:hAnsi="Calibri"/>
              </w:rPr>
              <w:t xml:space="preserve"> </w:t>
            </w:r>
            <w:r w:rsidRPr="00130E84">
              <w:rPr>
                <w:rFonts w:ascii="Calibri" w:hAnsi="Calibri"/>
              </w:rPr>
              <w:t xml:space="preserve">disadvantaged should </w:t>
            </w:r>
            <w:r>
              <w:rPr>
                <w:rFonts w:ascii="Calibri" w:hAnsi="Calibri"/>
              </w:rPr>
              <w:t>they</w:t>
            </w:r>
            <w:r w:rsidRPr="00130E84">
              <w:rPr>
                <w:rFonts w:ascii="Calibri" w:hAnsi="Calibri"/>
              </w:rPr>
              <w:t xml:space="preserve"> wish to make a complaint.</w:t>
            </w:r>
            <w:r>
              <w:rPr>
                <w:rFonts w:ascii="Calibri" w:hAnsi="Calibri"/>
              </w:rPr>
              <w:t xml:space="preserve"> </w:t>
            </w:r>
            <w:r w:rsidRPr="00130E84">
              <w:rPr>
                <w:rFonts w:ascii="Calibri" w:hAnsi="Calibri"/>
              </w:rPr>
              <w:t xml:space="preserve">During the process, </w:t>
            </w:r>
            <w:r>
              <w:rPr>
                <w:rFonts w:ascii="Calibri" w:hAnsi="Calibri"/>
              </w:rPr>
              <w:t>the Trust</w:t>
            </w:r>
            <w:r w:rsidRPr="00130E84">
              <w:rPr>
                <w:rFonts w:ascii="Calibri" w:hAnsi="Calibri"/>
              </w:rPr>
              <w:t xml:space="preserve"> will discuss any reasonable adjustment requirements with </w:t>
            </w:r>
            <w:r>
              <w:rPr>
                <w:rFonts w:ascii="Calibri" w:hAnsi="Calibri"/>
              </w:rPr>
              <w:t xml:space="preserve">their customers </w:t>
            </w:r>
            <w:r w:rsidRPr="00130E84">
              <w:rPr>
                <w:rFonts w:ascii="Calibri" w:hAnsi="Calibri"/>
              </w:rPr>
              <w:t xml:space="preserve">and commit to using </w:t>
            </w:r>
            <w:r>
              <w:rPr>
                <w:rFonts w:ascii="Calibri" w:hAnsi="Calibri"/>
              </w:rPr>
              <w:t>their</w:t>
            </w:r>
            <w:r w:rsidRPr="00130E84">
              <w:rPr>
                <w:rFonts w:ascii="Calibri" w:hAnsi="Calibri"/>
              </w:rPr>
              <w:t xml:space="preserve"> preferred </w:t>
            </w:r>
            <w:r>
              <w:rPr>
                <w:rFonts w:ascii="Calibri" w:hAnsi="Calibri"/>
              </w:rPr>
              <w:t>communication</w:t>
            </w:r>
            <w:r w:rsidRPr="00130E84">
              <w:rPr>
                <w:rFonts w:ascii="Calibri" w:hAnsi="Calibri"/>
              </w:rPr>
              <w:t xml:space="preserve"> preference throughout.</w:t>
            </w:r>
          </w:p>
        </w:tc>
      </w:tr>
      <w:tr w:rsidR="0090229B" w:rsidRPr="007D0DCD" w14:paraId="51028C60" w14:textId="77777777" w:rsidTr="0016131B">
        <w:tc>
          <w:tcPr>
            <w:tcW w:w="817" w:type="dxa"/>
            <w:tcBorders>
              <w:top w:val="nil"/>
              <w:left w:val="nil"/>
              <w:bottom w:val="nil"/>
              <w:right w:val="nil"/>
            </w:tcBorders>
          </w:tcPr>
          <w:p w14:paraId="0AFF3033"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7AE8D364" w14:textId="77777777" w:rsidR="0090229B" w:rsidRPr="007D0DCD" w:rsidRDefault="0090229B" w:rsidP="0016131B">
            <w:pPr>
              <w:rPr>
                <w:rFonts w:ascii="Calibri" w:eastAsia="Times New Roman" w:hAnsi="Calibri" w:cs="Arial"/>
                <w:szCs w:val="20"/>
                <w:lang w:eastAsia="en-GB"/>
              </w:rPr>
            </w:pPr>
          </w:p>
        </w:tc>
      </w:tr>
      <w:tr w:rsidR="0090229B" w:rsidRPr="007D0DCD" w14:paraId="0584B263" w14:textId="77777777" w:rsidTr="0016131B">
        <w:tc>
          <w:tcPr>
            <w:tcW w:w="817" w:type="dxa"/>
            <w:tcBorders>
              <w:top w:val="nil"/>
              <w:left w:val="nil"/>
              <w:bottom w:val="nil"/>
              <w:right w:val="nil"/>
            </w:tcBorders>
          </w:tcPr>
          <w:p w14:paraId="69D03230" w14:textId="77777777" w:rsidR="0090229B" w:rsidRPr="003C1B99" w:rsidRDefault="0090229B" w:rsidP="0016131B">
            <w:pPr>
              <w:pStyle w:val="ListParagraph"/>
              <w:numPr>
                <w:ilvl w:val="1"/>
                <w:numId w:val="5"/>
              </w:numPr>
              <w:ind w:left="431" w:hanging="431"/>
              <w:jc w:val="both"/>
              <w:rPr>
                <w:rFonts w:eastAsia="Times New Roman" w:cs="Arial"/>
                <w:b/>
                <w:szCs w:val="20"/>
                <w:lang w:eastAsia="en-GB"/>
              </w:rPr>
            </w:pPr>
          </w:p>
        </w:tc>
        <w:tc>
          <w:tcPr>
            <w:tcW w:w="8816" w:type="dxa"/>
            <w:tcBorders>
              <w:top w:val="nil"/>
              <w:left w:val="nil"/>
              <w:bottom w:val="nil"/>
              <w:right w:val="nil"/>
            </w:tcBorders>
          </w:tcPr>
          <w:p w14:paraId="73224A2E" w14:textId="77777777" w:rsidR="0090229B" w:rsidRPr="002C51C6" w:rsidRDefault="0090229B" w:rsidP="002C51C6">
            <w:pPr>
              <w:pStyle w:val="Heading20"/>
            </w:pPr>
            <w:bookmarkStart w:id="14" w:name="_Toc159335678"/>
            <w:r w:rsidRPr="002C51C6">
              <w:t>Appealing a decision</w:t>
            </w:r>
            <w:bookmarkEnd w:id="14"/>
          </w:p>
        </w:tc>
      </w:tr>
      <w:tr w:rsidR="0090229B" w:rsidRPr="007D0DCD" w14:paraId="7EA28080" w14:textId="77777777" w:rsidTr="0016131B">
        <w:tc>
          <w:tcPr>
            <w:tcW w:w="817" w:type="dxa"/>
            <w:tcBorders>
              <w:top w:val="nil"/>
              <w:left w:val="nil"/>
              <w:bottom w:val="nil"/>
              <w:right w:val="nil"/>
            </w:tcBorders>
          </w:tcPr>
          <w:p w14:paraId="4EBC3430"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252B066E" w14:textId="77777777" w:rsidR="0090229B" w:rsidRPr="007D0DCD" w:rsidRDefault="0090229B" w:rsidP="0016131B">
            <w:pPr>
              <w:rPr>
                <w:rFonts w:ascii="Calibri" w:eastAsia="Times New Roman" w:hAnsi="Calibri" w:cs="Arial"/>
                <w:szCs w:val="20"/>
                <w:lang w:eastAsia="en-GB"/>
              </w:rPr>
            </w:pPr>
          </w:p>
        </w:tc>
      </w:tr>
      <w:tr w:rsidR="0090229B" w:rsidRPr="007D0DCD" w14:paraId="7330ED6C" w14:textId="77777777" w:rsidTr="0016131B">
        <w:tc>
          <w:tcPr>
            <w:tcW w:w="817" w:type="dxa"/>
            <w:tcBorders>
              <w:top w:val="nil"/>
              <w:left w:val="nil"/>
              <w:bottom w:val="nil"/>
              <w:right w:val="nil"/>
            </w:tcBorders>
          </w:tcPr>
          <w:p w14:paraId="3B28A6D6" w14:textId="77777777" w:rsidR="0090229B" w:rsidRPr="003C1B99" w:rsidRDefault="0090229B" w:rsidP="0016131B">
            <w:pPr>
              <w:pStyle w:val="ListParagraph"/>
              <w:numPr>
                <w:ilvl w:val="2"/>
                <w:numId w:val="5"/>
              </w:numPr>
              <w:ind w:left="505" w:hanging="505"/>
              <w:jc w:val="both"/>
              <w:rPr>
                <w:rFonts w:eastAsia="Times New Roman" w:cs="Arial"/>
                <w:b/>
                <w:szCs w:val="20"/>
                <w:lang w:eastAsia="en-GB"/>
              </w:rPr>
            </w:pPr>
          </w:p>
        </w:tc>
        <w:tc>
          <w:tcPr>
            <w:tcW w:w="8816" w:type="dxa"/>
            <w:tcBorders>
              <w:top w:val="nil"/>
              <w:left w:val="nil"/>
              <w:bottom w:val="nil"/>
              <w:right w:val="nil"/>
            </w:tcBorders>
          </w:tcPr>
          <w:p w14:paraId="21952ECB" w14:textId="77777777" w:rsidR="0090229B" w:rsidRPr="003C4BC0" w:rsidRDefault="0090229B" w:rsidP="0016131B">
            <w:pPr>
              <w:rPr>
                <w:rFonts w:ascii="Calibri" w:eastAsia="Times New Roman" w:hAnsi="Calibri" w:cs="Arial"/>
                <w:szCs w:val="20"/>
                <w:lang w:eastAsia="en-GB"/>
              </w:rPr>
            </w:pPr>
            <w:r>
              <w:rPr>
                <w:rFonts w:ascii="Calibri" w:hAnsi="Calibri"/>
              </w:rPr>
              <w:t>The Trust</w:t>
            </w:r>
            <w:r w:rsidRPr="00130E84">
              <w:rPr>
                <w:rFonts w:ascii="Calibri" w:hAnsi="Calibri"/>
              </w:rPr>
              <w:t xml:space="preserve"> </w:t>
            </w:r>
            <w:r>
              <w:rPr>
                <w:rFonts w:ascii="Calibri" w:hAnsi="Calibri"/>
              </w:rPr>
              <w:t>will</w:t>
            </w:r>
            <w:r w:rsidRPr="00130E84">
              <w:rPr>
                <w:rFonts w:ascii="Calibri" w:hAnsi="Calibri"/>
              </w:rPr>
              <w:t xml:space="preserve"> deal with all customers in a fair and non-discriminatory way. If </w:t>
            </w:r>
            <w:r>
              <w:rPr>
                <w:rFonts w:ascii="Calibri" w:hAnsi="Calibri"/>
              </w:rPr>
              <w:t xml:space="preserve">a customer is </w:t>
            </w:r>
            <w:r w:rsidRPr="00130E84">
              <w:rPr>
                <w:rFonts w:ascii="Calibri" w:hAnsi="Calibri"/>
              </w:rPr>
              <w:t xml:space="preserve">unhappy with a reasonable adjustment decision </w:t>
            </w:r>
            <w:r>
              <w:rPr>
                <w:rFonts w:ascii="Calibri" w:hAnsi="Calibri"/>
              </w:rPr>
              <w:t>the Trust</w:t>
            </w:r>
            <w:r w:rsidRPr="00130E84">
              <w:rPr>
                <w:rFonts w:ascii="Calibri" w:hAnsi="Calibri"/>
              </w:rPr>
              <w:t xml:space="preserve"> ha</w:t>
            </w:r>
            <w:r>
              <w:rPr>
                <w:rFonts w:ascii="Calibri" w:hAnsi="Calibri"/>
              </w:rPr>
              <w:t>s</w:t>
            </w:r>
            <w:r w:rsidRPr="00130E84">
              <w:rPr>
                <w:rFonts w:ascii="Calibri" w:hAnsi="Calibri"/>
              </w:rPr>
              <w:t xml:space="preserve"> made, </w:t>
            </w:r>
            <w:r>
              <w:rPr>
                <w:rFonts w:ascii="Calibri" w:hAnsi="Calibri"/>
              </w:rPr>
              <w:t>they</w:t>
            </w:r>
            <w:r w:rsidRPr="00130E84">
              <w:rPr>
                <w:rFonts w:ascii="Calibri" w:hAnsi="Calibri"/>
              </w:rPr>
              <w:t xml:space="preserve"> can appeal the</w:t>
            </w:r>
            <w:r>
              <w:rPr>
                <w:rFonts w:ascii="Calibri" w:hAnsi="Calibri"/>
              </w:rPr>
              <w:t xml:space="preserve"> </w:t>
            </w:r>
            <w:r w:rsidRPr="00130E84">
              <w:rPr>
                <w:rFonts w:ascii="Calibri" w:hAnsi="Calibri"/>
              </w:rPr>
              <w:t xml:space="preserve">decision by contacting </w:t>
            </w:r>
            <w:r>
              <w:rPr>
                <w:rFonts w:ascii="Calibri" w:hAnsi="Calibri"/>
              </w:rPr>
              <w:t>the Trust</w:t>
            </w:r>
            <w:r w:rsidRPr="00130E84">
              <w:rPr>
                <w:rFonts w:ascii="Calibri" w:hAnsi="Calibri"/>
              </w:rPr>
              <w:t xml:space="preserve"> </w:t>
            </w:r>
            <w:r>
              <w:rPr>
                <w:rFonts w:ascii="Calibri" w:hAnsi="Calibri"/>
              </w:rPr>
              <w:t xml:space="preserve">who </w:t>
            </w:r>
            <w:r w:rsidRPr="00130E84">
              <w:rPr>
                <w:rFonts w:ascii="Calibri" w:hAnsi="Calibri"/>
              </w:rPr>
              <w:t xml:space="preserve">will respond in line with </w:t>
            </w:r>
            <w:r>
              <w:rPr>
                <w:rFonts w:ascii="Calibri" w:hAnsi="Calibri"/>
              </w:rPr>
              <w:t xml:space="preserve">their </w:t>
            </w:r>
            <w:r w:rsidRPr="00130E84">
              <w:rPr>
                <w:rFonts w:ascii="Calibri" w:hAnsi="Calibri"/>
              </w:rPr>
              <w:t>Complaints Policy.</w:t>
            </w:r>
          </w:p>
        </w:tc>
      </w:tr>
      <w:tr w:rsidR="0090229B" w:rsidRPr="007D0DCD" w14:paraId="4FFCFF14" w14:textId="77777777" w:rsidTr="0016131B">
        <w:tc>
          <w:tcPr>
            <w:tcW w:w="817" w:type="dxa"/>
            <w:tcBorders>
              <w:top w:val="nil"/>
              <w:left w:val="nil"/>
              <w:bottom w:val="nil"/>
              <w:right w:val="nil"/>
            </w:tcBorders>
          </w:tcPr>
          <w:p w14:paraId="3711339C"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29F5A663" w14:textId="77777777" w:rsidR="0090229B" w:rsidRPr="007D0DCD" w:rsidRDefault="0090229B" w:rsidP="0016131B">
            <w:pPr>
              <w:rPr>
                <w:rFonts w:ascii="Calibri" w:eastAsia="Times New Roman" w:hAnsi="Calibri" w:cs="Arial"/>
                <w:szCs w:val="20"/>
                <w:lang w:eastAsia="en-GB"/>
              </w:rPr>
            </w:pPr>
          </w:p>
        </w:tc>
      </w:tr>
      <w:tr w:rsidR="0090229B" w:rsidRPr="007D0DCD" w14:paraId="1D427413" w14:textId="77777777" w:rsidTr="0016131B">
        <w:trPr>
          <w:trHeight w:hRule="exact" w:val="284"/>
        </w:trPr>
        <w:tc>
          <w:tcPr>
            <w:tcW w:w="817" w:type="dxa"/>
            <w:tcBorders>
              <w:top w:val="nil"/>
              <w:left w:val="nil"/>
              <w:bottom w:val="nil"/>
              <w:right w:val="nil"/>
            </w:tcBorders>
          </w:tcPr>
          <w:p w14:paraId="37D2774F" w14:textId="77777777" w:rsidR="0090229B" w:rsidRPr="00671F42" w:rsidRDefault="0090229B" w:rsidP="0016131B">
            <w:pPr>
              <w:pStyle w:val="ListParagraph"/>
              <w:numPr>
                <w:ilvl w:val="0"/>
                <w:numId w:val="5"/>
              </w:numPr>
              <w:ind w:left="0" w:firstLine="0"/>
              <w:jc w:val="both"/>
            </w:pPr>
          </w:p>
        </w:tc>
        <w:tc>
          <w:tcPr>
            <w:tcW w:w="8816" w:type="dxa"/>
            <w:tcBorders>
              <w:top w:val="nil"/>
              <w:left w:val="nil"/>
              <w:bottom w:val="nil"/>
              <w:right w:val="nil"/>
            </w:tcBorders>
          </w:tcPr>
          <w:p w14:paraId="2037F1C2" w14:textId="77777777" w:rsidR="0090229B" w:rsidRPr="000D655A" w:rsidRDefault="0090229B" w:rsidP="0016131B">
            <w:pPr>
              <w:pStyle w:val="Heading1"/>
              <w:rPr>
                <w:lang w:val="en-US"/>
              </w:rPr>
            </w:pPr>
            <w:bookmarkStart w:id="15" w:name="_Toc159335679"/>
            <w:r>
              <w:rPr>
                <w:lang w:val="en-US"/>
              </w:rPr>
              <w:t>EQUALITY, DIVERSITY &amp; INCLUSION</w:t>
            </w:r>
            <w:bookmarkEnd w:id="15"/>
          </w:p>
        </w:tc>
      </w:tr>
      <w:tr w:rsidR="0090229B" w:rsidRPr="003C4BC0" w14:paraId="3A25F3FD" w14:textId="77777777" w:rsidTr="0016131B">
        <w:tc>
          <w:tcPr>
            <w:tcW w:w="817" w:type="dxa"/>
            <w:tcBorders>
              <w:top w:val="nil"/>
              <w:left w:val="nil"/>
              <w:bottom w:val="nil"/>
              <w:right w:val="nil"/>
            </w:tcBorders>
          </w:tcPr>
          <w:p w14:paraId="196BB327" w14:textId="77777777" w:rsidR="0090229B" w:rsidRPr="003C4BC0"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53C4A620" w14:textId="77777777" w:rsidR="0090229B" w:rsidRPr="003C4BC0" w:rsidRDefault="0090229B" w:rsidP="0016131B">
            <w:pPr>
              <w:rPr>
                <w:i/>
                <w:iCs/>
                <w:lang w:val="en-US"/>
              </w:rPr>
            </w:pPr>
          </w:p>
        </w:tc>
      </w:tr>
      <w:tr w:rsidR="0090229B" w:rsidRPr="007D0DCD" w14:paraId="754B2657" w14:textId="77777777" w:rsidTr="0016131B">
        <w:tc>
          <w:tcPr>
            <w:tcW w:w="817" w:type="dxa"/>
            <w:tcBorders>
              <w:top w:val="nil"/>
              <w:left w:val="nil"/>
              <w:bottom w:val="nil"/>
              <w:right w:val="nil"/>
            </w:tcBorders>
          </w:tcPr>
          <w:p w14:paraId="5D0E0CFF" w14:textId="77777777" w:rsidR="0090229B" w:rsidRPr="003C1B99" w:rsidRDefault="0090229B" w:rsidP="0016131B">
            <w:pPr>
              <w:pStyle w:val="ListParagraph"/>
              <w:numPr>
                <w:ilvl w:val="1"/>
                <w:numId w:val="5"/>
              </w:numPr>
              <w:ind w:left="431" w:hanging="431"/>
              <w:jc w:val="both"/>
              <w:rPr>
                <w:rFonts w:eastAsia="Times New Roman" w:cs="Arial"/>
                <w:b/>
                <w:szCs w:val="20"/>
                <w:lang w:eastAsia="en-GB"/>
              </w:rPr>
            </w:pPr>
          </w:p>
        </w:tc>
        <w:tc>
          <w:tcPr>
            <w:tcW w:w="8816" w:type="dxa"/>
            <w:tcBorders>
              <w:top w:val="nil"/>
              <w:left w:val="nil"/>
              <w:bottom w:val="nil"/>
              <w:right w:val="nil"/>
            </w:tcBorders>
          </w:tcPr>
          <w:p w14:paraId="7F15758A" w14:textId="331B8847" w:rsidR="0090229B" w:rsidRPr="003C4BC0" w:rsidRDefault="0065598D" w:rsidP="0016131B">
            <w:pPr>
              <w:rPr>
                <w:rFonts w:eastAsia="Times New Roman" w:cs="Arial"/>
                <w:szCs w:val="20"/>
                <w:lang w:eastAsia="en-GB"/>
              </w:rPr>
            </w:pPr>
            <w:r>
              <w:rPr>
                <w:rFonts w:eastAsia="Times New Roman" w:cs="Arial"/>
                <w:szCs w:val="20"/>
                <w:lang w:eastAsia="en-GB"/>
              </w:rPr>
              <w:t xml:space="preserve">This policy will ensure that the Trust provides its services in a way that is fair and inclusive to all of its customers. We will make reasonable adjustments that allow our customers to have equable access to the use </w:t>
            </w:r>
            <w:r w:rsidR="00673EC6">
              <w:rPr>
                <w:rFonts w:eastAsia="Times New Roman" w:cs="Arial"/>
                <w:szCs w:val="20"/>
                <w:lang w:eastAsia="en-GB"/>
              </w:rPr>
              <w:t xml:space="preserve">of </w:t>
            </w:r>
            <w:r>
              <w:rPr>
                <w:rFonts w:eastAsia="Times New Roman" w:cs="Arial"/>
                <w:szCs w:val="20"/>
                <w:lang w:eastAsia="en-GB"/>
              </w:rPr>
              <w:t xml:space="preserve">our services.  </w:t>
            </w:r>
          </w:p>
        </w:tc>
      </w:tr>
      <w:tr w:rsidR="0090229B" w:rsidRPr="007D0DCD" w14:paraId="4C0609B5" w14:textId="77777777" w:rsidTr="0016131B">
        <w:tc>
          <w:tcPr>
            <w:tcW w:w="817" w:type="dxa"/>
            <w:tcBorders>
              <w:top w:val="nil"/>
              <w:left w:val="nil"/>
              <w:bottom w:val="nil"/>
              <w:right w:val="nil"/>
            </w:tcBorders>
          </w:tcPr>
          <w:p w14:paraId="5F0AD782"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3DFA7277" w14:textId="77777777" w:rsidR="0090229B" w:rsidRPr="00BA5AF4" w:rsidRDefault="0090229B" w:rsidP="0016131B">
            <w:pPr>
              <w:rPr>
                <w:rFonts w:ascii="Calibri" w:eastAsia="Times New Roman" w:hAnsi="Calibri" w:cs="Arial"/>
                <w:szCs w:val="20"/>
                <w:lang w:eastAsia="en-GB"/>
              </w:rPr>
            </w:pPr>
          </w:p>
        </w:tc>
      </w:tr>
      <w:tr w:rsidR="0090229B" w:rsidRPr="007D0DCD" w14:paraId="739B8F62" w14:textId="77777777" w:rsidTr="0016131B">
        <w:tc>
          <w:tcPr>
            <w:tcW w:w="817" w:type="dxa"/>
            <w:tcBorders>
              <w:top w:val="nil"/>
              <w:left w:val="nil"/>
              <w:bottom w:val="nil"/>
              <w:right w:val="nil"/>
            </w:tcBorders>
          </w:tcPr>
          <w:p w14:paraId="1EAF53BA" w14:textId="77777777" w:rsidR="0090229B" w:rsidRPr="003C1B99" w:rsidRDefault="0090229B" w:rsidP="0016131B">
            <w:pPr>
              <w:pStyle w:val="ListParagraph"/>
              <w:numPr>
                <w:ilvl w:val="2"/>
                <w:numId w:val="5"/>
              </w:numPr>
              <w:ind w:left="0" w:firstLine="0"/>
              <w:jc w:val="both"/>
              <w:rPr>
                <w:rFonts w:eastAsia="Times New Roman" w:cs="Arial"/>
                <w:b/>
                <w:szCs w:val="20"/>
                <w:lang w:eastAsia="en-GB"/>
              </w:rPr>
            </w:pPr>
          </w:p>
        </w:tc>
        <w:tc>
          <w:tcPr>
            <w:tcW w:w="8816" w:type="dxa"/>
            <w:tcBorders>
              <w:top w:val="nil"/>
              <w:left w:val="nil"/>
              <w:bottom w:val="nil"/>
              <w:right w:val="nil"/>
            </w:tcBorders>
          </w:tcPr>
          <w:p w14:paraId="0C045DDE" w14:textId="77777777" w:rsidR="0090229B" w:rsidRDefault="0065598D" w:rsidP="0016131B">
            <w:pPr>
              <w:rPr>
                <w:rFonts w:ascii="Calibri" w:eastAsia="Times New Roman" w:hAnsi="Calibri" w:cs="Arial"/>
                <w:szCs w:val="20"/>
                <w:lang w:eastAsia="en-GB"/>
              </w:rPr>
            </w:pPr>
            <w:r>
              <w:rPr>
                <w:rFonts w:ascii="Calibri" w:eastAsia="Times New Roman" w:hAnsi="Calibri" w:cs="Arial"/>
                <w:szCs w:val="20"/>
                <w:lang w:eastAsia="en-GB"/>
              </w:rPr>
              <w:t>Where we cannot accommodate a customer’s request for an adjustment, we will explain why. We will work to resolve these customer’s needs as equitably as possible, within the resources of the Trust.</w:t>
            </w:r>
          </w:p>
          <w:p w14:paraId="472BBA6C" w14:textId="7D91952C" w:rsidR="009B39AE" w:rsidRPr="00BA5AF4" w:rsidRDefault="009B39AE" w:rsidP="0016131B">
            <w:pPr>
              <w:rPr>
                <w:rFonts w:ascii="Calibri" w:eastAsia="Times New Roman" w:hAnsi="Calibri" w:cs="Arial"/>
                <w:szCs w:val="20"/>
                <w:lang w:eastAsia="en-GB"/>
              </w:rPr>
            </w:pPr>
          </w:p>
        </w:tc>
      </w:tr>
      <w:tr w:rsidR="009B39AE" w:rsidRPr="007D0DCD" w14:paraId="50490BE0" w14:textId="77777777" w:rsidTr="0016131B">
        <w:tc>
          <w:tcPr>
            <w:tcW w:w="817" w:type="dxa"/>
            <w:tcBorders>
              <w:top w:val="nil"/>
              <w:left w:val="nil"/>
              <w:bottom w:val="nil"/>
              <w:right w:val="nil"/>
            </w:tcBorders>
          </w:tcPr>
          <w:p w14:paraId="03EA3942" w14:textId="77777777" w:rsidR="009B39AE" w:rsidRPr="003C1B99" w:rsidRDefault="009B39AE" w:rsidP="0016131B">
            <w:pPr>
              <w:pStyle w:val="ListParagraph"/>
              <w:numPr>
                <w:ilvl w:val="2"/>
                <w:numId w:val="5"/>
              </w:numPr>
              <w:ind w:left="0" w:firstLine="0"/>
              <w:jc w:val="both"/>
              <w:rPr>
                <w:rFonts w:eastAsia="Times New Roman" w:cs="Arial"/>
                <w:b/>
                <w:szCs w:val="20"/>
                <w:lang w:eastAsia="en-GB"/>
              </w:rPr>
            </w:pPr>
          </w:p>
        </w:tc>
        <w:tc>
          <w:tcPr>
            <w:tcW w:w="8816" w:type="dxa"/>
            <w:tcBorders>
              <w:top w:val="nil"/>
              <w:left w:val="nil"/>
              <w:bottom w:val="nil"/>
              <w:right w:val="nil"/>
            </w:tcBorders>
          </w:tcPr>
          <w:p w14:paraId="4BA33C31" w14:textId="08742464" w:rsidR="009B39AE" w:rsidRDefault="009B39AE" w:rsidP="0016131B">
            <w:pPr>
              <w:rPr>
                <w:rFonts w:ascii="Calibri" w:eastAsia="Times New Roman" w:hAnsi="Calibri" w:cs="Arial"/>
                <w:szCs w:val="20"/>
                <w:lang w:eastAsia="en-GB"/>
              </w:rPr>
            </w:pPr>
            <w:r>
              <w:rPr>
                <w:rFonts w:ascii="Calibri" w:eastAsia="Times New Roman" w:hAnsi="Calibri" w:cs="Arial"/>
                <w:szCs w:val="20"/>
                <w:lang w:eastAsia="en-GB"/>
              </w:rPr>
              <w:t>A</w:t>
            </w:r>
            <w:r w:rsidRPr="009B39AE">
              <w:rPr>
                <w:rFonts w:ascii="Calibri" w:eastAsia="Times New Roman" w:hAnsi="Calibri" w:cs="Arial"/>
                <w:szCs w:val="20"/>
                <w:lang w:eastAsia="en-GB"/>
              </w:rPr>
              <w:t>n E</w:t>
            </w:r>
            <w:r>
              <w:rPr>
                <w:rFonts w:ascii="Calibri" w:eastAsia="Times New Roman" w:hAnsi="Calibri" w:cs="Arial"/>
                <w:szCs w:val="20"/>
                <w:lang w:eastAsia="en-GB"/>
              </w:rPr>
              <w:t xml:space="preserve">quality </w:t>
            </w:r>
            <w:r w:rsidRPr="009B39AE">
              <w:rPr>
                <w:rFonts w:ascii="Calibri" w:eastAsia="Times New Roman" w:hAnsi="Calibri" w:cs="Arial"/>
                <w:szCs w:val="20"/>
                <w:lang w:eastAsia="en-GB"/>
              </w:rPr>
              <w:t>I</w:t>
            </w:r>
            <w:r>
              <w:rPr>
                <w:rFonts w:ascii="Calibri" w:eastAsia="Times New Roman" w:hAnsi="Calibri" w:cs="Arial"/>
                <w:szCs w:val="20"/>
                <w:lang w:eastAsia="en-GB"/>
              </w:rPr>
              <w:t xml:space="preserve">mpact </w:t>
            </w:r>
            <w:r w:rsidRPr="009B39AE">
              <w:rPr>
                <w:rFonts w:ascii="Calibri" w:eastAsia="Times New Roman" w:hAnsi="Calibri" w:cs="Arial"/>
                <w:szCs w:val="20"/>
                <w:lang w:eastAsia="en-GB"/>
              </w:rPr>
              <w:t>A</w:t>
            </w:r>
            <w:r>
              <w:rPr>
                <w:rFonts w:ascii="Calibri" w:eastAsia="Times New Roman" w:hAnsi="Calibri" w:cs="Arial"/>
                <w:szCs w:val="20"/>
                <w:lang w:eastAsia="en-GB"/>
              </w:rPr>
              <w:t>ssessment</w:t>
            </w:r>
            <w:r w:rsidRPr="009B39AE">
              <w:rPr>
                <w:rFonts w:ascii="Calibri" w:eastAsia="Times New Roman" w:hAnsi="Calibri" w:cs="Arial"/>
                <w:szCs w:val="20"/>
                <w:lang w:eastAsia="en-GB"/>
              </w:rPr>
              <w:t xml:space="preserve"> has been completed and reviewed by EMT</w:t>
            </w:r>
            <w:r>
              <w:rPr>
                <w:rFonts w:ascii="Calibri" w:eastAsia="Times New Roman" w:hAnsi="Calibri" w:cs="Arial"/>
                <w:szCs w:val="20"/>
                <w:lang w:eastAsia="en-GB"/>
              </w:rPr>
              <w:t>.</w:t>
            </w:r>
          </w:p>
        </w:tc>
      </w:tr>
      <w:tr w:rsidR="0090229B" w:rsidRPr="007D0DCD" w14:paraId="5B8BFB14" w14:textId="77777777" w:rsidTr="0016131B">
        <w:tc>
          <w:tcPr>
            <w:tcW w:w="817" w:type="dxa"/>
            <w:tcBorders>
              <w:top w:val="nil"/>
              <w:left w:val="nil"/>
              <w:bottom w:val="nil"/>
              <w:right w:val="nil"/>
            </w:tcBorders>
          </w:tcPr>
          <w:p w14:paraId="31D88DC0" w14:textId="77777777" w:rsidR="0090229B" w:rsidRPr="003C1B99" w:rsidRDefault="0090229B" w:rsidP="0016131B">
            <w:pPr>
              <w:pStyle w:val="ListParagraph"/>
              <w:ind w:left="431"/>
              <w:rPr>
                <w:rFonts w:eastAsia="Times New Roman" w:cs="Arial"/>
                <w:b/>
                <w:szCs w:val="20"/>
                <w:lang w:eastAsia="en-GB"/>
              </w:rPr>
            </w:pPr>
          </w:p>
        </w:tc>
        <w:tc>
          <w:tcPr>
            <w:tcW w:w="8816" w:type="dxa"/>
            <w:tcBorders>
              <w:top w:val="nil"/>
              <w:left w:val="nil"/>
              <w:bottom w:val="nil"/>
              <w:right w:val="nil"/>
            </w:tcBorders>
          </w:tcPr>
          <w:p w14:paraId="5BC2CEFF" w14:textId="77777777" w:rsidR="0090229B" w:rsidRPr="00BA5AF4" w:rsidRDefault="0090229B" w:rsidP="0016131B">
            <w:pPr>
              <w:rPr>
                <w:rFonts w:ascii="Calibri" w:eastAsia="Times New Roman" w:hAnsi="Calibri" w:cs="Arial"/>
                <w:szCs w:val="20"/>
                <w:lang w:eastAsia="en-GB"/>
              </w:rPr>
            </w:pPr>
          </w:p>
        </w:tc>
      </w:tr>
      <w:tr w:rsidR="0090229B" w:rsidRPr="007D0DCD" w14:paraId="258033BF" w14:textId="77777777" w:rsidTr="0016131B">
        <w:trPr>
          <w:trHeight w:hRule="exact" w:val="284"/>
        </w:trPr>
        <w:tc>
          <w:tcPr>
            <w:tcW w:w="817" w:type="dxa"/>
            <w:tcBorders>
              <w:top w:val="nil"/>
              <w:left w:val="nil"/>
              <w:bottom w:val="nil"/>
              <w:right w:val="nil"/>
            </w:tcBorders>
          </w:tcPr>
          <w:p w14:paraId="242C246E" w14:textId="77777777" w:rsidR="0090229B" w:rsidRPr="00671F42" w:rsidRDefault="0090229B" w:rsidP="0016131B">
            <w:pPr>
              <w:pStyle w:val="ListParagraph"/>
              <w:numPr>
                <w:ilvl w:val="0"/>
                <w:numId w:val="5"/>
              </w:numPr>
              <w:ind w:left="0" w:firstLine="0"/>
              <w:jc w:val="both"/>
            </w:pPr>
          </w:p>
        </w:tc>
        <w:tc>
          <w:tcPr>
            <w:tcW w:w="8816" w:type="dxa"/>
            <w:tcBorders>
              <w:top w:val="nil"/>
              <w:left w:val="nil"/>
              <w:bottom w:val="nil"/>
              <w:right w:val="nil"/>
            </w:tcBorders>
          </w:tcPr>
          <w:p w14:paraId="4C7E5498" w14:textId="77777777" w:rsidR="0090229B" w:rsidRPr="00504807" w:rsidRDefault="0090229B" w:rsidP="0016131B">
            <w:pPr>
              <w:pStyle w:val="Heading1"/>
            </w:pPr>
            <w:bookmarkStart w:id="16" w:name="_Toc159335680"/>
            <w:r w:rsidRPr="00504807">
              <w:t>RESPONSIBILITIES</w:t>
            </w:r>
            <w:bookmarkEnd w:id="16"/>
            <w:r w:rsidRPr="00504807">
              <w:t xml:space="preserve"> </w:t>
            </w:r>
          </w:p>
        </w:tc>
      </w:tr>
      <w:tr w:rsidR="0090229B" w:rsidRPr="003C4BC0" w14:paraId="746C14A2" w14:textId="77777777" w:rsidTr="0016131B">
        <w:tc>
          <w:tcPr>
            <w:tcW w:w="817" w:type="dxa"/>
            <w:tcBorders>
              <w:top w:val="nil"/>
              <w:left w:val="nil"/>
              <w:bottom w:val="nil"/>
              <w:right w:val="nil"/>
            </w:tcBorders>
          </w:tcPr>
          <w:p w14:paraId="424DE8C6" w14:textId="77777777" w:rsidR="0090229B" w:rsidRPr="003C4BC0"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41E7CB39" w14:textId="77777777" w:rsidR="0090229B" w:rsidRPr="003C4BC0" w:rsidRDefault="0090229B" w:rsidP="0016131B">
            <w:pPr>
              <w:rPr>
                <w:i/>
                <w:iCs/>
                <w:lang w:val="en-US"/>
              </w:rPr>
            </w:pPr>
          </w:p>
        </w:tc>
      </w:tr>
      <w:tr w:rsidR="0090229B" w:rsidRPr="007D0DCD" w14:paraId="6423D4ED" w14:textId="77777777" w:rsidTr="0016131B">
        <w:tc>
          <w:tcPr>
            <w:tcW w:w="817" w:type="dxa"/>
            <w:tcBorders>
              <w:top w:val="nil"/>
              <w:left w:val="nil"/>
              <w:bottom w:val="nil"/>
              <w:right w:val="nil"/>
            </w:tcBorders>
          </w:tcPr>
          <w:p w14:paraId="71607D44" w14:textId="77777777" w:rsidR="0090229B" w:rsidRPr="003C1B99" w:rsidRDefault="0090229B" w:rsidP="0016131B">
            <w:pPr>
              <w:pStyle w:val="ListParagraph"/>
              <w:numPr>
                <w:ilvl w:val="1"/>
                <w:numId w:val="5"/>
              </w:numPr>
              <w:ind w:left="431" w:hanging="431"/>
              <w:jc w:val="both"/>
              <w:rPr>
                <w:rFonts w:eastAsia="Times New Roman" w:cs="Arial"/>
                <w:b/>
                <w:szCs w:val="20"/>
                <w:lang w:eastAsia="en-GB"/>
              </w:rPr>
            </w:pPr>
          </w:p>
        </w:tc>
        <w:tc>
          <w:tcPr>
            <w:tcW w:w="8816" w:type="dxa"/>
            <w:tcBorders>
              <w:top w:val="nil"/>
              <w:left w:val="nil"/>
              <w:bottom w:val="nil"/>
              <w:right w:val="nil"/>
            </w:tcBorders>
          </w:tcPr>
          <w:p w14:paraId="1DB281A2" w14:textId="333463CA" w:rsidR="0090229B" w:rsidRPr="002C51C6" w:rsidRDefault="0090229B" w:rsidP="002C51C6">
            <w:pPr>
              <w:pStyle w:val="Heading20"/>
            </w:pPr>
            <w:bookmarkStart w:id="17" w:name="_Toc159335681"/>
            <w:r w:rsidRPr="002C51C6">
              <w:t xml:space="preserve">All </w:t>
            </w:r>
            <w:r w:rsidR="0065598D">
              <w:t xml:space="preserve">Customer Facing </w:t>
            </w:r>
            <w:r w:rsidRPr="002C51C6">
              <w:t>Staff</w:t>
            </w:r>
            <w:bookmarkEnd w:id="17"/>
          </w:p>
        </w:tc>
      </w:tr>
      <w:tr w:rsidR="0090229B" w:rsidRPr="007D0DCD" w14:paraId="4BCC09C0" w14:textId="77777777" w:rsidTr="0016131B">
        <w:tc>
          <w:tcPr>
            <w:tcW w:w="817" w:type="dxa"/>
            <w:tcBorders>
              <w:top w:val="nil"/>
              <w:left w:val="nil"/>
              <w:bottom w:val="nil"/>
              <w:right w:val="nil"/>
            </w:tcBorders>
          </w:tcPr>
          <w:p w14:paraId="4DAC8753"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6ED06553" w14:textId="77777777" w:rsidR="0090229B" w:rsidRPr="00BA5AF4" w:rsidRDefault="0090229B" w:rsidP="0016131B">
            <w:pPr>
              <w:rPr>
                <w:rFonts w:ascii="Calibri" w:eastAsia="Times New Roman" w:hAnsi="Calibri" w:cs="Arial"/>
                <w:szCs w:val="20"/>
                <w:lang w:eastAsia="en-GB"/>
              </w:rPr>
            </w:pPr>
          </w:p>
        </w:tc>
      </w:tr>
      <w:tr w:rsidR="0090229B" w:rsidRPr="007D0DCD" w14:paraId="7E534AA7" w14:textId="77777777" w:rsidTr="0016131B">
        <w:tc>
          <w:tcPr>
            <w:tcW w:w="817" w:type="dxa"/>
            <w:tcBorders>
              <w:top w:val="nil"/>
              <w:left w:val="nil"/>
              <w:bottom w:val="nil"/>
              <w:right w:val="nil"/>
            </w:tcBorders>
          </w:tcPr>
          <w:p w14:paraId="6D9EFA77" w14:textId="77777777" w:rsidR="0090229B" w:rsidRPr="003C1B99" w:rsidRDefault="0090229B" w:rsidP="0016131B">
            <w:pPr>
              <w:pStyle w:val="ListParagraph"/>
              <w:numPr>
                <w:ilvl w:val="2"/>
                <w:numId w:val="5"/>
              </w:numPr>
              <w:ind w:left="0" w:firstLine="0"/>
              <w:jc w:val="both"/>
              <w:rPr>
                <w:rFonts w:eastAsia="Times New Roman" w:cs="Arial"/>
                <w:b/>
                <w:szCs w:val="20"/>
                <w:lang w:eastAsia="en-GB"/>
              </w:rPr>
            </w:pPr>
          </w:p>
        </w:tc>
        <w:tc>
          <w:tcPr>
            <w:tcW w:w="8816" w:type="dxa"/>
            <w:tcBorders>
              <w:top w:val="nil"/>
              <w:left w:val="nil"/>
              <w:bottom w:val="nil"/>
              <w:right w:val="nil"/>
            </w:tcBorders>
          </w:tcPr>
          <w:p w14:paraId="06FBA0C5" w14:textId="77777777" w:rsidR="0090229B" w:rsidRPr="00BA5AF4" w:rsidRDefault="0090229B" w:rsidP="0016131B">
            <w:pPr>
              <w:rPr>
                <w:rFonts w:ascii="Calibri" w:eastAsia="Times New Roman" w:hAnsi="Calibri" w:cs="Arial"/>
                <w:szCs w:val="20"/>
                <w:lang w:eastAsia="en-GB"/>
              </w:rPr>
            </w:pPr>
            <w:r w:rsidRPr="00FD0F40">
              <w:t>It i</w:t>
            </w:r>
            <w:r>
              <w:t>s the responsibility of all customer facing staff to have read and understood this policy. When interacting with Trust customers, staff must refer to their tenancy records to ensure that any recorded reasonable adjustments are understood and implemented.</w:t>
            </w:r>
          </w:p>
        </w:tc>
      </w:tr>
      <w:tr w:rsidR="0090229B" w:rsidRPr="007D0DCD" w14:paraId="5A3929A0" w14:textId="77777777" w:rsidTr="0016131B">
        <w:tc>
          <w:tcPr>
            <w:tcW w:w="817" w:type="dxa"/>
            <w:tcBorders>
              <w:top w:val="nil"/>
              <w:left w:val="nil"/>
              <w:bottom w:val="nil"/>
              <w:right w:val="nil"/>
            </w:tcBorders>
          </w:tcPr>
          <w:p w14:paraId="5C63E57F" w14:textId="77777777" w:rsidR="0090229B" w:rsidRPr="003C1B99" w:rsidRDefault="0090229B" w:rsidP="0016131B">
            <w:pPr>
              <w:pStyle w:val="ListParagraph"/>
              <w:ind w:left="431"/>
              <w:rPr>
                <w:rFonts w:eastAsia="Times New Roman" w:cs="Arial"/>
                <w:b/>
                <w:szCs w:val="20"/>
                <w:lang w:eastAsia="en-GB"/>
              </w:rPr>
            </w:pPr>
          </w:p>
        </w:tc>
        <w:tc>
          <w:tcPr>
            <w:tcW w:w="8816" w:type="dxa"/>
            <w:tcBorders>
              <w:top w:val="nil"/>
              <w:left w:val="nil"/>
              <w:bottom w:val="nil"/>
              <w:right w:val="nil"/>
            </w:tcBorders>
          </w:tcPr>
          <w:p w14:paraId="75BD92D1" w14:textId="77777777" w:rsidR="0090229B" w:rsidRDefault="0090229B" w:rsidP="0016131B">
            <w:pPr>
              <w:rPr>
                <w:rFonts w:ascii="Calibri" w:eastAsia="Times New Roman" w:hAnsi="Calibri" w:cs="Arial"/>
                <w:szCs w:val="20"/>
                <w:lang w:eastAsia="en-GB"/>
              </w:rPr>
            </w:pPr>
          </w:p>
          <w:p w14:paraId="7F682AA6" w14:textId="77777777" w:rsidR="00581C7B" w:rsidRPr="00BA5AF4" w:rsidRDefault="00581C7B" w:rsidP="0016131B">
            <w:pPr>
              <w:rPr>
                <w:rFonts w:ascii="Calibri" w:eastAsia="Times New Roman" w:hAnsi="Calibri" w:cs="Arial"/>
                <w:szCs w:val="20"/>
                <w:lang w:eastAsia="en-GB"/>
              </w:rPr>
            </w:pPr>
          </w:p>
        </w:tc>
      </w:tr>
      <w:tr w:rsidR="0090229B" w:rsidRPr="007D0DCD" w14:paraId="5B450F2F" w14:textId="77777777" w:rsidTr="0016131B">
        <w:tc>
          <w:tcPr>
            <w:tcW w:w="817" w:type="dxa"/>
            <w:tcBorders>
              <w:top w:val="nil"/>
              <w:left w:val="nil"/>
              <w:bottom w:val="nil"/>
              <w:right w:val="nil"/>
            </w:tcBorders>
          </w:tcPr>
          <w:p w14:paraId="5DFEBAC3" w14:textId="77777777" w:rsidR="0090229B" w:rsidRPr="003C1B99" w:rsidRDefault="0090229B" w:rsidP="0016131B">
            <w:pPr>
              <w:pStyle w:val="ListParagraph"/>
              <w:numPr>
                <w:ilvl w:val="1"/>
                <w:numId w:val="5"/>
              </w:numPr>
              <w:ind w:left="431" w:hanging="431"/>
              <w:jc w:val="both"/>
              <w:rPr>
                <w:rFonts w:eastAsia="Times New Roman" w:cs="Arial"/>
                <w:b/>
                <w:szCs w:val="20"/>
                <w:lang w:eastAsia="en-GB"/>
              </w:rPr>
            </w:pPr>
          </w:p>
        </w:tc>
        <w:tc>
          <w:tcPr>
            <w:tcW w:w="8816" w:type="dxa"/>
            <w:tcBorders>
              <w:top w:val="nil"/>
              <w:left w:val="nil"/>
              <w:bottom w:val="nil"/>
              <w:right w:val="nil"/>
            </w:tcBorders>
          </w:tcPr>
          <w:p w14:paraId="104FAA4D" w14:textId="5921529B" w:rsidR="0090229B" w:rsidRPr="002C51C6" w:rsidRDefault="0090229B" w:rsidP="002C51C6">
            <w:pPr>
              <w:pStyle w:val="Heading20"/>
            </w:pPr>
            <w:bookmarkStart w:id="18" w:name="_Toc159335682"/>
            <w:r w:rsidRPr="002C51C6">
              <w:t>Neighbourhood &amp; Homeownership Teams</w:t>
            </w:r>
            <w:bookmarkEnd w:id="18"/>
          </w:p>
        </w:tc>
      </w:tr>
      <w:tr w:rsidR="0090229B" w:rsidRPr="007D0DCD" w14:paraId="2A7ADB6E" w14:textId="77777777" w:rsidTr="0016131B">
        <w:tc>
          <w:tcPr>
            <w:tcW w:w="817" w:type="dxa"/>
            <w:tcBorders>
              <w:top w:val="nil"/>
              <w:left w:val="nil"/>
              <w:bottom w:val="nil"/>
              <w:right w:val="nil"/>
            </w:tcBorders>
          </w:tcPr>
          <w:p w14:paraId="0364554B"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3B28E235" w14:textId="77777777" w:rsidR="0090229B" w:rsidRPr="007D0DCD" w:rsidRDefault="0090229B" w:rsidP="0016131B">
            <w:pPr>
              <w:rPr>
                <w:rFonts w:ascii="Calibri" w:eastAsia="Times New Roman" w:hAnsi="Calibri" w:cs="Arial"/>
                <w:szCs w:val="20"/>
                <w:lang w:eastAsia="en-GB"/>
              </w:rPr>
            </w:pPr>
          </w:p>
        </w:tc>
      </w:tr>
      <w:tr w:rsidR="0090229B" w:rsidRPr="007D0DCD" w14:paraId="76E20AE9" w14:textId="77777777" w:rsidTr="0016131B">
        <w:tc>
          <w:tcPr>
            <w:tcW w:w="817" w:type="dxa"/>
            <w:tcBorders>
              <w:top w:val="nil"/>
              <w:left w:val="nil"/>
              <w:bottom w:val="nil"/>
              <w:right w:val="nil"/>
            </w:tcBorders>
          </w:tcPr>
          <w:p w14:paraId="4640CC13" w14:textId="77777777" w:rsidR="0090229B" w:rsidRPr="003C1B99" w:rsidRDefault="0090229B" w:rsidP="0016131B">
            <w:pPr>
              <w:pStyle w:val="ListParagraph"/>
              <w:numPr>
                <w:ilvl w:val="2"/>
                <w:numId w:val="5"/>
              </w:numPr>
              <w:ind w:left="505" w:hanging="505"/>
              <w:jc w:val="both"/>
              <w:rPr>
                <w:rFonts w:eastAsia="Times New Roman" w:cs="Arial"/>
                <w:b/>
                <w:szCs w:val="20"/>
                <w:lang w:eastAsia="en-GB"/>
              </w:rPr>
            </w:pPr>
          </w:p>
        </w:tc>
        <w:tc>
          <w:tcPr>
            <w:tcW w:w="8816" w:type="dxa"/>
            <w:tcBorders>
              <w:top w:val="nil"/>
              <w:left w:val="nil"/>
              <w:bottom w:val="nil"/>
              <w:right w:val="nil"/>
            </w:tcBorders>
          </w:tcPr>
          <w:p w14:paraId="3EE1C8D3" w14:textId="77777777" w:rsidR="0090229B" w:rsidRPr="003C4BC0" w:rsidRDefault="0090229B" w:rsidP="0016131B">
            <w:pPr>
              <w:rPr>
                <w:rFonts w:ascii="Calibri" w:eastAsia="Times New Roman" w:hAnsi="Calibri" w:cs="Arial"/>
                <w:szCs w:val="20"/>
                <w:lang w:eastAsia="en-GB"/>
              </w:rPr>
            </w:pPr>
            <w:r>
              <w:t>The Trust’s Neighbourhood &amp; Homeownership teams will be responsible for capturing and recording customers reasonable preferences throughout the onboarding process for new tenants.</w:t>
            </w:r>
          </w:p>
        </w:tc>
      </w:tr>
      <w:tr w:rsidR="0090229B" w:rsidRPr="007D0DCD" w14:paraId="4BFFD368" w14:textId="77777777" w:rsidTr="0016131B">
        <w:tc>
          <w:tcPr>
            <w:tcW w:w="817" w:type="dxa"/>
            <w:tcBorders>
              <w:top w:val="nil"/>
              <w:left w:val="nil"/>
              <w:bottom w:val="nil"/>
              <w:right w:val="nil"/>
            </w:tcBorders>
          </w:tcPr>
          <w:p w14:paraId="58C978B1"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4427F571" w14:textId="77777777" w:rsidR="0090229B" w:rsidRPr="007D0DCD" w:rsidRDefault="0090229B" w:rsidP="0016131B">
            <w:pPr>
              <w:rPr>
                <w:rFonts w:ascii="Calibri" w:eastAsia="Times New Roman" w:hAnsi="Calibri" w:cs="Arial"/>
                <w:szCs w:val="20"/>
                <w:lang w:eastAsia="en-GB"/>
              </w:rPr>
            </w:pPr>
          </w:p>
        </w:tc>
      </w:tr>
      <w:tr w:rsidR="0090229B" w:rsidRPr="007D0DCD" w14:paraId="61AE16CE" w14:textId="77777777" w:rsidTr="0016131B">
        <w:tc>
          <w:tcPr>
            <w:tcW w:w="817" w:type="dxa"/>
            <w:tcBorders>
              <w:top w:val="nil"/>
              <w:left w:val="nil"/>
              <w:bottom w:val="nil"/>
              <w:right w:val="nil"/>
            </w:tcBorders>
          </w:tcPr>
          <w:p w14:paraId="305E1114" w14:textId="33C632ED" w:rsidR="0090229B" w:rsidRPr="003C1B99" w:rsidRDefault="0090229B" w:rsidP="0016131B">
            <w:pPr>
              <w:pStyle w:val="ListParagraph"/>
              <w:numPr>
                <w:ilvl w:val="1"/>
                <w:numId w:val="5"/>
              </w:numPr>
              <w:ind w:left="431" w:hanging="431"/>
              <w:jc w:val="both"/>
              <w:rPr>
                <w:rFonts w:eastAsia="Times New Roman" w:cs="Arial"/>
                <w:b/>
                <w:szCs w:val="20"/>
                <w:lang w:eastAsia="en-GB"/>
              </w:rPr>
            </w:pPr>
          </w:p>
        </w:tc>
        <w:tc>
          <w:tcPr>
            <w:tcW w:w="8816" w:type="dxa"/>
            <w:tcBorders>
              <w:top w:val="nil"/>
              <w:left w:val="nil"/>
              <w:bottom w:val="nil"/>
              <w:right w:val="nil"/>
            </w:tcBorders>
          </w:tcPr>
          <w:p w14:paraId="23C1ED01" w14:textId="77777777" w:rsidR="0090229B" w:rsidRPr="007D0DCD" w:rsidRDefault="0090229B" w:rsidP="002C51C6">
            <w:pPr>
              <w:pStyle w:val="Heading20"/>
              <w:rPr>
                <w:rFonts w:ascii="Calibri" w:hAnsi="Calibri" w:cs="Arial"/>
                <w:szCs w:val="20"/>
                <w:lang w:eastAsia="en-GB"/>
              </w:rPr>
            </w:pPr>
            <w:bookmarkStart w:id="19" w:name="_Toc159335683"/>
            <w:r w:rsidRPr="0FB4F0F1">
              <w:t>Customer Experience team</w:t>
            </w:r>
            <w:bookmarkEnd w:id="19"/>
          </w:p>
        </w:tc>
      </w:tr>
      <w:tr w:rsidR="0090229B" w:rsidRPr="007D0DCD" w14:paraId="0E965335" w14:textId="77777777" w:rsidTr="0016131B">
        <w:tc>
          <w:tcPr>
            <w:tcW w:w="817" w:type="dxa"/>
            <w:tcBorders>
              <w:top w:val="nil"/>
              <w:left w:val="nil"/>
              <w:bottom w:val="nil"/>
              <w:right w:val="nil"/>
            </w:tcBorders>
          </w:tcPr>
          <w:p w14:paraId="6EADB5B3"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19207E34" w14:textId="77777777" w:rsidR="0090229B" w:rsidRPr="007D0DCD" w:rsidRDefault="0090229B" w:rsidP="0016131B">
            <w:pPr>
              <w:rPr>
                <w:rFonts w:ascii="Calibri" w:eastAsia="Times New Roman" w:hAnsi="Calibri" w:cs="Arial"/>
                <w:szCs w:val="20"/>
                <w:lang w:eastAsia="en-GB"/>
              </w:rPr>
            </w:pPr>
          </w:p>
        </w:tc>
      </w:tr>
      <w:tr w:rsidR="0090229B" w:rsidRPr="007D0DCD" w14:paraId="53060995" w14:textId="77777777" w:rsidTr="0016131B">
        <w:tc>
          <w:tcPr>
            <w:tcW w:w="817" w:type="dxa"/>
            <w:tcBorders>
              <w:top w:val="nil"/>
              <w:left w:val="nil"/>
              <w:bottom w:val="nil"/>
              <w:right w:val="nil"/>
            </w:tcBorders>
          </w:tcPr>
          <w:p w14:paraId="3802C237" w14:textId="77777777" w:rsidR="0090229B" w:rsidRPr="003C1B99" w:rsidRDefault="0090229B" w:rsidP="0016131B">
            <w:pPr>
              <w:pStyle w:val="ListParagraph"/>
              <w:numPr>
                <w:ilvl w:val="2"/>
                <w:numId w:val="5"/>
              </w:numPr>
              <w:ind w:left="505" w:hanging="505"/>
              <w:jc w:val="both"/>
              <w:rPr>
                <w:rFonts w:eastAsia="Times New Roman" w:cs="Arial"/>
                <w:b/>
                <w:szCs w:val="20"/>
                <w:lang w:eastAsia="en-GB"/>
              </w:rPr>
            </w:pPr>
          </w:p>
        </w:tc>
        <w:tc>
          <w:tcPr>
            <w:tcW w:w="8816" w:type="dxa"/>
            <w:tcBorders>
              <w:top w:val="nil"/>
              <w:left w:val="nil"/>
              <w:bottom w:val="nil"/>
              <w:right w:val="nil"/>
            </w:tcBorders>
          </w:tcPr>
          <w:p w14:paraId="5CE18707" w14:textId="6E6AECC2" w:rsidR="0090229B" w:rsidRPr="003C4BC0" w:rsidRDefault="0090229B" w:rsidP="0016131B">
            <w:pPr>
              <w:rPr>
                <w:rFonts w:ascii="Calibri" w:eastAsia="Times New Roman" w:hAnsi="Calibri" w:cs="Arial"/>
                <w:szCs w:val="20"/>
                <w:lang w:eastAsia="en-GB"/>
              </w:rPr>
            </w:pPr>
            <w:r>
              <w:t>The Trust’s Customer Experience team will be responsible for updating and deleting reasonable preferences throughout the lifetime of the customer’s tenancy.</w:t>
            </w:r>
          </w:p>
        </w:tc>
      </w:tr>
      <w:tr w:rsidR="0090229B" w:rsidRPr="007D0DCD" w14:paraId="4EEEB402" w14:textId="77777777" w:rsidTr="0016131B">
        <w:tc>
          <w:tcPr>
            <w:tcW w:w="817" w:type="dxa"/>
            <w:tcBorders>
              <w:top w:val="nil"/>
              <w:left w:val="nil"/>
              <w:bottom w:val="nil"/>
              <w:right w:val="nil"/>
            </w:tcBorders>
          </w:tcPr>
          <w:p w14:paraId="29AA8481"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0DAA0782" w14:textId="77777777" w:rsidR="0090229B" w:rsidRPr="007D0DCD" w:rsidRDefault="0090229B" w:rsidP="0016131B">
            <w:pPr>
              <w:rPr>
                <w:rFonts w:ascii="Calibri" w:eastAsia="Times New Roman" w:hAnsi="Calibri" w:cs="Arial"/>
                <w:szCs w:val="20"/>
                <w:lang w:eastAsia="en-GB"/>
              </w:rPr>
            </w:pPr>
          </w:p>
        </w:tc>
      </w:tr>
      <w:tr w:rsidR="0090229B" w:rsidRPr="007D0DCD" w14:paraId="669FACB4" w14:textId="77777777" w:rsidTr="0016131B">
        <w:tc>
          <w:tcPr>
            <w:tcW w:w="817" w:type="dxa"/>
            <w:tcBorders>
              <w:top w:val="nil"/>
              <w:left w:val="nil"/>
              <w:bottom w:val="nil"/>
              <w:right w:val="nil"/>
            </w:tcBorders>
          </w:tcPr>
          <w:p w14:paraId="367C89E4" w14:textId="77777777" w:rsidR="0090229B" w:rsidRPr="003C1B99" w:rsidRDefault="0090229B" w:rsidP="0016131B">
            <w:pPr>
              <w:pStyle w:val="ListParagraph"/>
              <w:numPr>
                <w:ilvl w:val="1"/>
                <w:numId w:val="5"/>
              </w:numPr>
              <w:ind w:left="431" w:hanging="431"/>
              <w:jc w:val="both"/>
              <w:rPr>
                <w:rFonts w:eastAsia="Times New Roman" w:cs="Arial"/>
                <w:b/>
                <w:szCs w:val="20"/>
                <w:lang w:eastAsia="en-GB"/>
              </w:rPr>
            </w:pPr>
          </w:p>
        </w:tc>
        <w:tc>
          <w:tcPr>
            <w:tcW w:w="8816" w:type="dxa"/>
            <w:tcBorders>
              <w:top w:val="nil"/>
              <w:left w:val="nil"/>
              <w:bottom w:val="nil"/>
              <w:right w:val="nil"/>
            </w:tcBorders>
          </w:tcPr>
          <w:p w14:paraId="62C2CF82" w14:textId="77777777" w:rsidR="0090229B" w:rsidRPr="007D0DCD" w:rsidRDefault="0090229B" w:rsidP="002C51C6">
            <w:pPr>
              <w:pStyle w:val="Heading20"/>
              <w:rPr>
                <w:rFonts w:ascii="Calibri" w:hAnsi="Calibri" w:cs="Arial"/>
                <w:szCs w:val="20"/>
                <w:lang w:eastAsia="en-GB"/>
              </w:rPr>
            </w:pPr>
            <w:bookmarkStart w:id="20" w:name="_Toc159335684"/>
            <w:r w:rsidRPr="00CC441A">
              <w:t xml:space="preserve">Head of </w:t>
            </w:r>
            <w:r>
              <w:t>Customer Improvement &amp; Experience</w:t>
            </w:r>
            <w:bookmarkEnd w:id="20"/>
          </w:p>
        </w:tc>
      </w:tr>
      <w:tr w:rsidR="0090229B" w:rsidRPr="007D0DCD" w14:paraId="38605F16" w14:textId="77777777" w:rsidTr="0016131B">
        <w:tc>
          <w:tcPr>
            <w:tcW w:w="817" w:type="dxa"/>
            <w:tcBorders>
              <w:top w:val="nil"/>
              <w:left w:val="nil"/>
              <w:bottom w:val="nil"/>
              <w:right w:val="nil"/>
            </w:tcBorders>
          </w:tcPr>
          <w:p w14:paraId="16B1669C"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2EBA33C2" w14:textId="77777777" w:rsidR="0090229B" w:rsidRPr="007D0DCD" w:rsidRDefault="0090229B" w:rsidP="0016131B">
            <w:pPr>
              <w:rPr>
                <w:rFonts w:ascii="Calibri" w:eastAsia="Times New Roman" w:hAnsi="Calibri" w:cs="Arial"/>
                <w:szCs w:val="20"/>
                <w:lang w:eastAsia="en-GB"/>
              </w:rPr>
            </w:pPr>
          </w:p>
        </w:tc>
      </w:tr>
      <w:tr w:rsidR="0090229B" w:rsidRPr="007D0DCD" w14:paraId="276D2D70" w14:textId="77777777" w:rsidTr="0016131B">
        <w:tc>
          <w:tcPr>
            <w:tcW w:w="817" w:type="dxa"/>
            <w:tcBorders>
              <w:top w:val="nil"/>
              <w:left w:val="nil"/>
              <w:bottom w:val="nil"/>
              <w:right w:val="nil"/>
            </w:tcBorders>
          </w:tcPr>
          <w:p w14:paraId="642C9F04" w14:textId="77777777" w:rsidR="0090229B" w:rsidRPr="003C1B99" w:rsidRDefault="0090229B" w:rsidP="0016131B">
            <w:pPr>
              <w:pStyle w:val="ListParagraph"/>
              <w:numPr>
                <w:ilvl w:val="2"/>
                <w:numId w:val="5"/>
              </w:numPr>
              <w:ind w:left="505" w:hanging="505"/>
              <w:jc w:val="both"/>
              <w:rPr>
                <w:rFonts w:eastAsia="Times New Roman" w:cs="Arial"/>
                <w:b/>
                <w:szCs w:val="20"/>
                <w:lang w:eastAsia="en-GB"/>
              </w:rPr>
            </w:pPr>
            <w:bookmarkStart w:id="21" w:name="_Toc476208627"/>
            <w:bookmarkEnd w:id="21"/>
          </w:p>
        </w:tc>
        <w:tc>
          <w:tcPr>
            <w:tcW w:w="8816" w:type="dxa"/>
            <w:tcBorders>
              <w:top w:val="nil"/>
              <w:left w:val="nil"/>
              <w:bottom w:val="nil"/>
              <w:right w:val="nil"/>
            </w:tcBorders>
          </w:tcPr>
          <w:p w14:paraId="1EDD35FF" w14:textId="06AFD554" w:rsidR="0090229B" w:rsidRPr="003C4BC0" w:rsidRDefault="0090229B" w:rsidP="0016131B">
            <w:pPr>
              <w:rPr>
                <w:rFonts w:ascii="Calibri" w:eastAsia="Times New Roman" w:hAnsi="Calibri" w:cs="Arial"/>
                <w:szCs w:val="20"/>
                <w:lang w:eastAsia="en-GB"/>
              </w:rPr>
            </w:pPr>
            <w:r>
              <w:t xml:space="preserve">The </w:t>
            </w:r>
            <w:r w:rsidRPr="0090229B">
              <w:t xml:space="preserve">Head of Customer Improvement &amp; Experience </w:t>
            </w:r>
            <w:r>
              <w:t>will oversee the operational implementation of this policy, including decision making on appropriate reasonable adjustments and complaints and appeals.</w:t>
            </w:r>
          </w:p>
        </w:tc>
      </w:tr>
      <w:tr w:rsidR="0090229B" w:rsidRPr="007D0DCD" w14:paraId="66D7DB58" w14:textId="77777777" w:rsidTr="009E0829">
        <w:tc>
          <w:tcPr>
            <w:tcW w:w="817" w:type="dxa"/>
            <w:tcBorders>
              <w:top w:val="nil"/>
              <w:left w:val="nil"/>
              <w:bottom w:val="nil"/>
              <w:right w:val="nil"/>
            </w:tcBorders>
          </w:tcPr>
          <w:p w14:paraId="04240ABE" w14:textId="77777777" w:rsidR="0090229B" w:rsidRPr="007D0DCD" w:rsidRDefault="0090229B" w:rsidP="009E0829">
            <w:pPr>
              <w:rPr>
                <w:rFonts w:ascii="Calibri" w:eastAsia="Times New Roman" w:hAnsi="Calibri" w:cs="Arial"/>
                <w:szCs w:val="20"/>
                <w:lang w:eastAsia="en-GB"/>
              </w:rPr>
            </w:pPr>
          </w:p>
        </w:tc>
        <w:tc>
          <w:tcPr>
            <w:tcW w:w="8816" w:type="dxa"/>
            <w:tcBorders>
              <w:top w:val="nil"/>
              <w:left w:val="nil"/>
              <w:bottom w:val="nil"/>
              <w:right w:val="nil"/>
            </w:tcBorders>
          </w:tcPr>
          <w:p w14:paraId="75BCCB80" w14:textId="77777777" w:rsidR="0090229B" w:rsidRPr="007D0DCD" w:rsidRDefault="0090229B" w:rsidP="009E0829">
            <w:pPr>
              <w:rPr>
                <w:rFonts w:ascii="Calibri" w:eastAsia="Times New Roman" w:hAnsi="Calibri" w:cs="Arial"/>
                <w:szCs w:val="20"/>
                <w:lang w:eastAsia="en-GB"/>
              </w:rPr>
            </w:pPr>
          </w:p>
        </w:tc>
      </w:tr>
      <w:tr w:rsidR="0090229B" w:rsidRPr="007D0DCD" w14:paraId="6E59C11F" w14:textId="77777777" w:rsidTr="00014A52">
        <w:tc>
          <w:tcPr>
            <w:tcW w:w="817" w:type="dxa"/>
            <w:tcBorders>
              <w:top w:val="nil"/>
              <w:left w:val="nil"/>
              <w:bottom w:val="nil"/>
              <w:right w:val="nil"/>
            </w:tcBorders>
          </w:tcPr>
          <w:p w14:paraId="0EBDA6D0" w14:textId="77777777" w:rsidR="0090229B" w:rsidRPr="003C1B99" w:rsidRDefault="0090229B" w:rsidP="00014A52">
            <w:pPr>
              <w:pStyle w:val="ListParagraph"/>
              <w:numPr>
                <w:ilvl w:val="1"/>
                <w:numId w:val="5"/>
              </w:numPr>
              <w:ind w:left="431" w:hanging="431"/>
              <w:jc w:val="both"/>
              <w:rPr>
                <w:rFonts w:eastAsia="Times New Roman" w:cs="Arial"/>
                <w:b/>
                <w:szCs w:val="20"/>
                <w:lang w:eastAsia="en-GB"/>
              </w:rPr>
            </w:pPr>
          </w:p>
        </w:tc>
        <w:tc>
          <w:tcPr>
            <w:tcW w:w="8816" w:type="dxa"/>
            <w:tcBorders>
              <w:top w:val="nil"/>
              <w:left w:val="nil"/>
              <w:bottom w:val="nil"/>
              <w:right w:val="nil"/>
            </w:tcBorders>
          </w:tcPr>
          <w:p w14:paraId="1CB5325C" w14:textId="56F8A2DB" w:rsidR="0090229B" w:rsidRPr="002C51C6" w:rsidRDefault="0043794B" w:rsidP="002C51C6">
            <w:pPr>
              <w:pStyle w:val="Heading20"/>
            </w:pPr>
            <w:bookmarkStart w:id="22" w:name="_Toc159335685"/>
            <w:r w:rsidRPr="002C51C6">
              <w:t>Executive &amp; Board</w:t>
            </w:r>
            <w:bookmarkEnd w:id="22"/>
          </w:p>
        </w:tc>
      </w:tr>
      <w:tr w:rsidR="0090229B" w:rsidRPr="007D0DCD" w14:paraId="6238D50F" w14:textId="77777777" w:rsidTr="00014A52">
        <w:tc>
          <w:tcPr>
            <w:tcW w:w="817" w:type="dxa"/>
            <w:tcBorders>
              <w:top w:val="nil"/>
              <w:left w:val="nil"/>
              <w:bottom w:val="nil"/>
              <w:right w:val="nil"/>
            </w:tcBorders>
          </w:tcPr>
          <w:p w14:paraId="0452A9F7" w14:textId="77777777" w:rsidR="0090229B" w:rsidRPr="007D0DCD" w:rsidRDefault="0090229B" w:rsidP="00014A52">
            <w:pPr>
              <w:rPr>
                <w:rFonts w:ascii="Calibri" w:eastAsia="Times New Roman" w:hAnsi="Calibri" w:cs="Arial"/>
                <w:szCs w:val="20"/>
                <w:lang w:eastAsia="en-GB"/>
              </w:rPr>
            </w:pPr>
          </w:p>
        </w:tc>
        <w:tc>
          <w:tcPr>
            <w:tcW w:w="8816" w:type="dxa"/>
            <w:tcBorders>
              <w:top w:val="nil"/>
              <w:left w:val="nil"/>
              <w:bottom w:val="nil"/>
              <w:right w:val="nil"/>
            </w:tcBorders>
          </w:tcPr>
          <w:p w14:paraId="724F2B30" w14:textId="77777777" w:rsidR="0090229B" w:rsidRPr="007D0DCD" w:rsidRDefault="0090229B" w:rsidP="00014A52">
            <w:pPr>
              <w:rPr>
                <w:rFonts w:ascii="Calibri" w:eastAsia="Times New Roman" w:hAnsi="Calibri" w:cs="Arial"/>
                <w:szCs w:val="20"/>
                <w:lang w:eastAsia="en-GB"/>
              </w:rPr>
            </w:pPr>
          </w:p>
        </w:tc>
      </w:tr>
      <w:tr w:rsidR="0090229B" w:rsidRPr="007D0DCD" w14:paraId="6A98BE8C" w14:textId="77777777" w:rsidTr="00014A52">
        <w:tc>
          <w:tcPr>
            <w:tcW w:w="817" w:type="dxa"/>
            <w:tcBorders>
              <w:top w:val="nil"/>
              <w:left w:val="nil"/>
              <w:bottom w:val="nil"/>
              <w:right w:val="nil"/>
            </w:tcBorders>
          </w:tcPr>
          <w:p w14:paraId="39528DC5" w14:textId="77777777" w:rsidR="0090229B" w:rsidRPr="00BA5AF4" w:rsidRDefault="0090229B" w:rsidP="00014A52">
            <w:pPr>
              <w:pStyle w:val="ListParagraph"/>
              <w:numPr>
                <w:ilvl w:val="2"/>
                <w:numId w:val="5"/>
              </w:numPr>
              <w:ind w:left="0" w:firstLine="0"/>
              <w:jc w:val="both"/>
              <w:rPr>
                <w:rFonts w:eastAsia="Times New Roman" w:cs="Arial"/>
                <w:b/>
                <w:szCs w:val="20"/>
                <w:lang w:eastAsia="en-GB"/>
              </w:rPr>
            </w:pPr>
          </w:p>
        </w:tc>
        <w:tc>
          <w:tcPr>
            <w:tcW w:w="8816" w:type="dxa"/>
            <w:tcBorders>
              <w:top w:val="nil"/>
              <w:left w:val="nil"/>
              <w:bottom w:val="nil"/>
              <w:right w:val="nil"/>
            </w:tcBorders>
          </w:tcPr>
          <w:p w14:paraId="10D92E01" w14:textId="77777777" w:rsidR="0090229B" w:rsidRDefault="0043794B" w:rsidP="00014A52">
            <w:r w:rsidRPr="00CC441A">
              <w:t>The Trust’s Executive team will be responsible for the approval of this policy and will receive reports that demonstrate compliance with this policy.</w:t>
            </w:r>
          </w:p>
          <w:p w14:paraId="2F1598EE" w14:textId="3FE12809" w:rsidR="0065598D" w:rsidRPr="007D0DCD" w:rsidRDefault="0065598D" w:rsidP="00014A52">
            <w:pPr>
              <w:rPr>
                <w:rFonts w:ascii="Calibri" w:eastAsia="Times New Roman" w:hAnsi="Calibri" w:cs="Arial"/>
                <w:szCs w:val="20"/>
                <w:lang w:eastAsia="en-GB"/>
              </w:rPr>
            </w:pPr>
          </w:p>
        </w:tc>
      </w:tr>
      <w:tr w:rsidR="0065598D" w:rsidRPr="007D0DCD" w14:paraId="5D31A487" w14:textId="77777777" w:rsidTr="00014A52">
        <w:tc>
          <w:tcPr>
            <w:tcW w:w="817" w:type="dxa"/>
            <w:tcBorders>
              <w:top w:val="nil"/>
              <w:left w:val="nil"/>
              <w:bottom w:val="nil"/>
              <w:right w:val="nil"/>
            </w:tcBorders>
          </w:tcPr>
          <w:p w14:paraId="6B7C53C4" w14:textId="77777777" w:rsidR="0065598D" w:rsidRPr="00BA5AF4" w:rsidRDefault="0065598D" w:rsidP="00014A52">
            <w:pPr>
              <w:pStyle w:val="ListParagraph"/>
              <w:numPr>
                <w:ilvl w:val="2"/>
                <w:numId w:val="5"/>
              </w:numPr>
              <w:ind w:left="0" w:firstLine="0"/>
              <w:jc w:val="both"/>
              <w:rPr>
                <w:rFonts w:eastAsia="Times New Roman" w:cs="Arial"/>
                <w:b/>
                <w:szCs w:val="20"/>
                <w:lang w:eastAsia="en-GB"/>
              </w:rPr>
            </w:pPr>
          </w:p>
        </w:tc>
        <w:tc>
          <w:tcPr>
            <w:tcW w:w="8816" w:type="dxa"/>
            <w:tcBorders>
              <w:top w:val="nil"/>
              <w:left w:val="nil"/>
              <w:bottom w:val="nil"/>
              <w:right w:val="nil"/>
            </w:tcBorders>
          </w:tcPr>
          <w:p w14:paraId="1BA67DB7" w14:textId="22A2E966" w:rsidR="0065598D" w:rsidRPr="00CC441A" w:rsidRDefault="0065598D" w:rsidP="00014A52">
            <w:r>
              <w:t xml:space="preserve">The Trust’s Board will receive reports on the overall approach to equality, diversity and inclusion.  </w:t>
            </w:r>
          </w:p>
        </w:tc>
      </w:tr>
      <w:tr w:rsidR="0090229B" w:rsidRPr="007D0DCD" w14:paraId="30227174" w14:textId="77777777" w:rsidTr="0016131B">
        <w:tc>
          <w:tcPr>
            <w:tcW w:w="817" w:type="dxa"/>
            <w:tcBorders>
              <w:top w:val="nil"/>
              <w:left w:val="nil"/>
              <w:bottom w:val="nil"/>
              <w:right w:val="nil"/>
            </w:tcBorders>
          </w:tcPr>
          <w:p w14:paraId="2274E533" w14:textId="77777777" w:rsidR="0090229B" w:rsidRPr="007D0DCD" w:rsidRDefault="0090229B" w:rsidP="0016131B">
            <w:pPr>
              <w:rPr>
                <w:rFonts w:ascii="Calibri" w:eastAsia="Times New Roman" w:hAnsi="Calibri" w:cs="Arial"/>
                <w:szCs w:val="20"/>
                <w:lang w:eastAsia="en-GB"/>
              </w:rPr>
            </w:pPr>
          </w:p>
        </w:tc>
        <w:tc>
          <w:tcPr>
            <w:tcW w:w="8816" w:type="dxa"/>
            <w:tcBorders>
              <w:top w:val="nil"/>
              <w:left w:val="nil"/>
              <w:bottom w:val="nil"/>
              <w:right w:val="nil"/>
            </w:tcBorders>
          </w:tcPr>
          <w:p w14:paraId="7989A240" w14:textId="77777777" w:rsidR="0090229B" w:rsidRPr="007D0DCD" w:rsidRDefault="0090229B" w:rsidP="0016131B">
            <w:pPr>
              <w:rPr>
                <w:rFonts w:ascii="Calibri" w:eastAsia="Times New Roman" w:hAnsi="Calibri" w:cs="Arial"/>
                <w:szCs w:val="20"/>
                <w:lang w:eastAsia="en-GB"/>
              </w:rPr>
            </w:pPr>
          </w:p>
        </w:tc>
      </w:tr>
      <w:bookmarkEnd w:id="1"/>
      <w:tr w:rsidR="0094359C" w:rsidRPr="007D0DCD" w14:paraId="734169F9" w14:textId="77777777" w:rsidTr="007B501E">
        <w:trPr>
          <w:trHeight w:hRule="exact" w:val="340"/>
        </w:trPr>
        <w:tc>
          <w:tcPr>
            <w:tcW w:w="817" w:type="dxa"/>
            <w:tcBorders>
              <w:top w:val="nil"/>
              <w:left w:val="nil"/>
              <w:bottom w:val="nil"/>
              <w:right w:val="nil"/>
            </w:tcBorders>
          </w:tcPr>
          <w:p w14:paraId="1DDEEE86" w14:textId="77777777" w:rsidR="0094359C" w:rsidRPr="00E82464" w:rsidRDefault="0094359C" w:rsidP="0094359C">
            <w:pPr>
              <w:pStyle w:val="ListParagraph"/>
              <w:numPr>
                <w:ilvl w:val="0"/>
                <w:numId w:val="5"/>
              </w:numPr>
              <w:ind w:left="0" w:firstLine="0"/>
              <w:jc w:val="both"/>
              <w:rPr>
                <w:rFonts w:eastAsia="Times New Roman" w:cs="Arial"/>
                <w:szCs w:val="20"/>
                <w:lang w:eastAsia="en-GB"/>
              </w:rPr>
            </w:pPr>
          </w:p>
        </w:tc>
        <w:tc>
          <w:tcPr>
            <w:tcW w:w="8816" w:type="dxa"/>
            <w:tcBorders>
              <w:top w:val="nil"/>
              <w:left w:val="nil"/>
              <w:bottom w:val="nil"/>
              <w:right w:val="nil"/>
            </w:tcBorders>
          </w:tcPr>
          <w:p w14:paraId="0C7157C9" w14:textId="77777777" w:rsidR="0094359C" w:rsidRPr="00E3242D" w:rsidRDefault="0094359C" w:rsidP="007B501E">
            <w:pPr>
              <w:pStyle w:val="Heading1"/>
              <w:rPr>
                <w:rFonts w:eastAsia="Cambria"/>
                <w:szCs w:val="24"/>
                <w:lang w:val="en-US"/>
              </w:rPr>
            </w:pPr>
            <w:bookmarkStart w:id="23" w:name="_Toc159335686"/>
            <w:r w:rsidRPr="00E3242D">
              <w:rPr>
                <w:lang w:val="en-US"/>
              </w:rPr>
              <w:t>MONITORING AND REPORTING</w:t>
            </w:r>
            <w:bookmarkEnd w:id="23"/>
          </w:p>
        </w:tc>
      </w:tr>
      <w:tr w:rsidR="0094359C" w:rsidRPr="007D0DCD" w14:paraId="4CACBD6C" w14:textId="77777777" w:rsidTr="007B501E">
        <w:tc>
          <w:tcPr>
            <w:tcW w:w="817" w:type="dxa"/>
            <w:tcBorders>
              <w:top w:val="nil"/>
              <w:left w:val="nil"/>
              <w:bottom w:val="nil"/>
              <w:right w:val="nil"/>
            </w:tcBorders>
          </w:tcPr>
          <w:p w14:paraId="2F8B58E3" w14:textId="77777777" w:rsidR="0094359C" w:rsidRPr="000D655A" w:rsidRDefault="0094359C" w:rsidP="007B501E">
            <w:pPr>
              <w:rPr>
                <w:rFonts w:eastAsia="Times New Roman" w:cs="Arial"/>
                <w:szCs w:val="20"/>
                <w:lang w:eastAsia="en-GB"/>
              </w:rPr>
            </w:pPr>
          </w:p>
        </w:tc>
        <w:tc>
          <w:tcPr>
            <w:tcW w:w="8816" w:type="dxa"/>
            <w:tcBorders>
              <w:top w:val="nil"/>
              <w:left w:val="nil"/>
              <w:bottom w:val="nil"/>
              <w:right w:val="nil"/>
            </w:tcBorders>
          </w:tcPr>
          <w:p w14:paraId="0FDDD7CE" w14:textId="77777777" w:rsidR="0094359C" w:rsidRPr="00A064EB" w:rsidRDefault="0094359C" w:rsidP="007B501E">
            <w:pPr>
              <w:rPr>
                <w:i/>
                <w:iCs/>
                <w:color w:val="FF0000"/>
                <w:lang w:val="en-US"/>
              </w:rPr>
            </w:pPr>
          </w:p>
        </w:tc>
      </w:tr>
      <w:tr w:rsidR="0094359C" w:rsidRPr="007D0DCD" w14:paraId="1AFA79C3" w14:textId="77777777" w:rsidTr="007B501E">
        <w:tc>
          <w:tcPr>
            <w:tcW w:w="817" w:type="dxa"/>
            <w:tcBorders>
              <w:top w:val="nil"/>
              <w:left w:val="nil"/>
              <w:bottom w:val="nil"/>
              <w:right w:val="nil"/>
            </w:tcBorders>
          </w:tcPr>
          <w:p w14:paraId="19EBABEF" w14:textId="77777777" w:rsidR="0094359C" w:rsidRPr="00E82464" w:rsidRDefault="0094359C" w:rsidP="0094359C">
            <w:pPr>
              <w:pStyle w:val="ListParagraph"/>
              <w:numPr>
                <w:ilvl w:val="1"/>
                <w:numId w:val="5"/>
              </w:numPr>
              <w:ind w:left="0" w:firstLine="0"/>
              <w:jc w:val="both"/>
              <w:rPr>
                <w:rFonts w:eastAsia="Times New Roman" w:cs="Arial"/>
                <w:szCs w:val="20"/>
                <w:lang w:eastAsia="en-GB"/>
              </w:rPr>
            </w:pPr>
          </w:p>
        </w:tc>
        <w:tc>
          <w:tcPr>
            <w:tcW w:w="8816" w:type="dxa"/>
            <w:tcBorders>
              <w:top w:val="nil"/>
              <w:left w:val="nil"/>
              <w:bottom w:val="nil"/>
              <w:right w:val="nil"/>
            </w:tcBorders>
          </w:tcPr>
          <w:p w14:paraId="012F9F2F" w14:textId="44CBA5B3" w:rsidR="0094359C" w:rsidRPr="003C4BC0" w:rsidRDefault="00E3242D" w:rsidP="007B501E">
            <w:pPr>
              <w:rPr>
                <w:rFonts w:ascii="Calibri" w:eastAsia="Times New Roman" w:hAnsi="Calibri" w:cs="Arial"/>
                <w:szCs w:val="20"/>
                <w:lang w:eastAsia="en-GB"/>
              </w:rPr>
            </w:pPr>
            <w:r w:rsidRPr="28C0EBFC">
              <w:rPr>
                <w:rFonts w:ascii="Calibri" w:eastAsia="Times New Roman" w:hAnsi="Calibri" w:cs="Arial"/>
                <w:lang w:eastAsia="en-GB"/>
              </w:rPr>
              <w:t xml:space="preserve">The Trust will measure the percentage of customers for whom it has recorded reasonable adjustments, to allow </w:t>
            </w:r>
            <w:r w:rsidR="00BA37CE">
              <w:rPr>
                <w:rFonts w:ascii="Calibri" w:eastAsia="Times New Roman" w:hAnsi="Calibri" w:cs="Arial"/>
                <w:lang w:eastAsia="en-GB"/>
              </w:rPr>
              <w:t>the Trust</w:t>
            </w:r>
            <w:r w:rsidRPr="28C0EBFC">
              <w:rPr>
                <w:rFonts w:ascii="Calibri" w:eastAsia="Times New Roman" w:hAnsi="Calibri" w:cs="Arial"/>
                <w:lang w:eastAsia="en-GB"/>
              </w:rPr>
              <w:t xml:space="preserve"> to understand the breadth and scope of customers who require adjustments. Anonymised key performance monitoring information will be shared with the Trust’s </w:t>
            </w:r>
            <w:r w:rsidR="006E283D">
              <w:rPr>
                <w:rFonts w:ascii="Calibri" w:eastAsia="Times New Roman" w:hAnsi="Calibri" w:cs="Arial"/>
                <w:lang w:eastAsia="en-GB"/>
              </w:rPr>
              <w:t>S</w:t>
            </w:r>
            <w:r w:rsidRPr="28C0EBFC">
              <w:rPr>
                <w:rFonts w:ascii="Calibri" w:eastAsia="Times New Roman" w:hAnsi="Calibri" w:cs="Arial"/>
                <w:lang w:eastAsia="en-GB"/>
              </w:rPr>
              <w:t xml:space="preserve">enior Managers, Executive Leadership Team, </w:t>
            </w:r>
            <w:r w:rsidR="006E283D">
              <w:rPr>
                <w:rFonts w:ascii="Calibri" w:eastAsia="Times New Roman" w:hAnsi="Calibri" w:cs="Arial"/>
                <w:lang w:eastAsia="en-GB"/>
              </w:rPr>
              <w:t>I</w:t>
            </w:r>
            <w:r w:rsidRPr="28C0EBFC">
              <w:rPr>
                <w:rFonts w:ascii="Calibri" w:eastAsia="Times New Roman" w:hAnsi="Calibri" w:cs="Arial"/>
                <w:lang w:eastAsia="en-GB"/>
              </w:rPr>
              <w:t xml:space="preserve">nvolved </w:t>
            </w:r>
            <w:r w:rsidR="006E283D">
              <w:rPr>
                <w:rFonts w:ascii="Calibri" w:eastAsia="Times New Roman" w:hAnsi="Calibri" w:cs="Arial"/>
                <w:lang w:eastAsia="en-GB"/>
              </w:rPr>
              <w:t>T</w:t>
            </w:r>
            <w:r w:rsidRPr="28C0EBFC">
              <w:rPr>
                <w:rFonts w:ascii="Calibri" w:eastAsia="Times New Roman" w:hAnsi="Calibri" w:cs="Arial"/>
                <w:lang w:eastAsia="en-GB"/>
              </w:rPr>
              <w:t>enants, and the Board.</w:t>
            </w:r>
          </w:p>
        </w:tc>
      </w:tr>
      <w:tr w:rsidR="0094359C" w:rsidRPr="007D0DCD" w14:paraId="2037926B" w14:textId="77777777" w:rsidTr="007B501E">
        <w:tc>
          <w:tcPr>
            <w:tcW w:w="817" w:type="dxa"/>
            <w:tcBorders>
              <w:top w:val="nil"/>
              <w:left w:val="nil"/>
              <w:bottom w:val="nil"/>
              <w:right w:val="nil"/>
            </w:tcBorders>
          </w:tcPr>
          <w:p w14:paraId="161DDD59" w14:textId="77777777" w:rsidR="0094359C" w:rsidRPr="00E82464" w:rsidRDefault="0094359C" w:rsidP="007B501E">
            <w:pPr>
              <w:pStyle w:val="ListParagraph"/>
              <w:ind w:left="0"/>
              <w:rPr>
                <w:rFonts w:eastAsia="Times New Roman" w:cs="Arial"/>
                <w:szCs w:val="20"/>
                <w:lang w:eastAsia="en-GB"/>
              </w:rPr>
            </w:pPr>
          </w:p>
        </w:tc>
        <w:tc>
          <w:tcPr>
            <w:tcW w:w="8816" w:type="dxa"/>
            <w:tcBorders>
              <w:top w:val="nil"/>
              <w:left w:val="nil"/>
              <w:bottom w:val="nil"/>
              <w:right w:val="nil"/>
            </w:tcBorders>
          </w:tcPr>
          <w:p w14:paraId="12C16475" w14:textId="77777777" w:rsidR="0094359C" w:rsidRPr="00BA5AF4" w:rsidRDefault="0094359C" w:rsidP="007B501E">
            <w:pPr>
              <w:rPr>
                <w:rFonts w:ascii="Calibri" w:eastAsia="Times New Roman" w:hAnsi="Calibri" w:cs="Arial"/>
                <w:szCs w:val="20"/>
                <w:lang w:eastAsia="en-GB"/>
              </w:rPr>
            </w:pPr>
          </w:p>
        </w:tc>
      </w:tr>
      <w:tr w:rsidR="0094359C" w:rsidRPr="007D0DCD" w14:paraId="66F3EA35" w14:textId="77777777" w:rsidTr="007B501E">
        <w:tc>
          <w:tcPr>
            <w:tcW w:w="817" w:type="dxa"/>
            <w:tcBorders>
              <w:top w:val="nil"/>
              <w:left w:val="nil"/>
              <w:bottom w:val="nil"/>
              <w:right w:val="nil"/>
            </w:tcBorders>
          </w:tcPr>
          <w:p w14:paraId="5BFE378A" w14:textId="77777777" w:rsidR="0094359C" w:rsidRPr="00E82464" w:rsidRDefault="0094359C" w:rsidP="0094359C">
            <w:pPr>
              <w:pStyle w:val="ListParagraph"/>
              <w:numPr>
                <w:ilvl w:val="0"/>
                <w:numId w:val="5"/>
              </w:numPr>
              <w:ind w:left="0" w:firstLine="0"/>
              <w:jc w:val="both"/>
              <w:rPr>
                <w:rFonts w:eastAsia="Times New Roman" w:cs="Arial"/>
                <w:szCs w:val="20"/>
                <w:lang w:eastAsia="en-GB"/>
              </w:rPr>
            </w:pPr>
          </w:p>
        </w:tc>
        <w:tc>
          <w:tcPr>
            <w:tcW w:w="8816" w:type="dxa"/>
            <w:tcBorders>
              <w:top w:val="nil"/>
              <w:left w:val="nil"/>
              <w:bottom w:val="nil"/>
              <w:right w:val="nil"/>
            </w:tcBorders>
          </w:tcPr>
          <w:p w14:paraId="42A59FE5" w14:textId="77777777" w:rsidR="0094359C" w:rsidRPr="00601BEC" w:rsidRDefault="0094359C" w:rsidP="007B501E">
            <w:pPr>
              <w:pStyle w:val="Heading1"/>
              <w:rPr>
                <w:rFonts w:cs="Arial"/>
                <w:szCs w:val="20"/>
                <w:lang w:eastAsia="en-GB"/>
              </w:rPr>
            </w:pPr>
            <w:bookmarkStart w:id="24" w:name="_Toc159335687"/>
            <w:r w:rsidRPr="00601BEC">
              <w:rPr>
                <w:lang w:val="en-US"/>
              </w:rPr>
              <w:t>CONSULTATION</w:t>
            </w:r>
            <w:bookmarkEnd w:id="24"/>
          </w:p>
        </w:tc>
      </w:tr>
      <w:tr w:rsidR="0094359C" w:rsidRPr="007D0DCD" w14:paraId="534B276A" w14:textId="77777777" w:rsidTr="007B501E">
        <w:tc>
          <w:tcPr>
            <w:tcW w:w="817" w:type="dxa"/>
            <w:tcBorders>
              <w:top w:val="nil"/>
              <w:left w:val="nil"/>
              <w:bottom w:val="nil"/>
              <w:right w:val="nil"/>
            </w:tcBorders>
          </w:tcPr>
          <w:p w14:paraId="366CE12D" w14:textId="77777777" w:rsidR="0094359C" w:rsidRPr="000D655A" w:rsidRDefault="0094359C" w:rsidP="007B501E">
            <w:pPr>
              <w:rPr>
                <w:rFonts w:eastAsia="Times New Roman" w:cs="Arial"/>
                <w:szCs w:val="20"/>
                <w:lang w:eastAsia="en-GB"/>
              </w:rPr>
            </w:pPr>
          </w:p>
        </w:tc>
        <w:tc>
          <w:tcPr>
            <w:tcW w:w="8816" w:type="dxa"/>
            <w:tcBorders>
              <w:top w:val="nil"/>
              <w:left w:val="nil"/>
              <w:bottom w:val="nil"/>
              <w:right w:val="nil"/>
            </w:tcBorders>
          </w:tcPr>
          <w:p w14:paraId="0A0740BC" w14:textId="77777777" w:rsidR="0094359C" w:rsidRPr="003C4BC0" w:rsidRDefault="0094359C" w:rsidP="007B501E">
            <w:pPr>
              <w:rPr>
                <w:lang w:val="en-US"/>
              </w:rPr>
            </w:pPr>
          </w:p>
        </w:tc>
      </w:tr>
      <w:tr w:rsidR="0094359C" w:rsidRPr="003C4BC0" w14:paraId="70117F26" w14:textId="77777777" w:rsidTr="007B501E">
        <w:tc>
          <w:tcPr>
            <w:tcW w:w="817" w:type="dxa"/>
            <w:tcBorders>
              <w:top w:val="nil"/>
              <w:left w:val="nil"/>
              <w:bottom w:val="nil"/>
              <w:right w:val="nil"/>
            </w:tcBorders>
          </w:tcPr>
          <w:p w14:paraId="0533F36A" w14:textId="77777777" w:rsidR="0094359C" w:rsidRPr="003C4BC0" w:rsidRDefault="0094359C" w:rsidP="0094359C">
            <w:pPr>
              <w:pStyle w:val="ListParagraph"/>
              <w:numPr>
                <w:ilvl w:val="1"/>
                <w:numId w:val="5"/>
              </w:numPr>
              <w:ind w:left="0" w:firstLine="0"/>
              <w:jc w:val="both"/>
              <w:rPr>
                <w:rFonts w:eastAsia="Times New Roman" w:cs="Arial"/>
                <w:szCs w:val="20"/>
                <w:lang w:eastAsia="en-GB"/>
              </w:rPr>
            </w:pPr>
          </w:p>
        </w:tc>
        <w:tc>
          <w:tcPr>
            <w:tcW w:w="8816" w:type="dxa"/>
            <w:tcBorders>
              <w:top w:val="nil"/>
              <w:left w:val="nil"/>
              <w:bottom w:val="nil"/>
              <w:right w:val="nil"/>
            </w:tcBorders>
          </w:tcPr>
          <w:p w14:paraId="350DDE2F" w14:textId="10D6AA8B" w:rsidR="0094359C" w:rsidRPr="003C4BC0" w:rsidRDefault="006E283D" w:rsidP="007B501E">
            <w:pPr>
              <w:rPr>
                <w:rFonts w:ascii="Calibri" w:eastAsia="Times New Roman" w:hAnsi="Calibri" w:cs="Arial"/>
                <w:szCs w:val="20"/>
                <w:lang w:eastAsia="en-GB"/>
              </w:rPr>
            </w:pPr>
            <w:r w:rsidRPr="00265F93">
              <w:rPr>
                <w:rFonts w:ascii="Calibri" w:eastAsia="Times New Roman" w:hAnsi="Calibri" w:cs="Arial"/>
                <w:szCs w:val="20"/>
                <w:lang w:eastAsia="en-GB"/>
              </w:rPr>
              <w:t xml:space="preserve">This policy </w:t>
            </w:r>
            <w:r>
              <w:rPr>
                <w:rFonts w:ascii="Calibri" w:eastAsia="Times New Roman" w:hAnsi="Calibri" w:cs="Arial"/>
                <w:szCs w:val="20"/>
                <w:lang w:eastAsia="en-GB"/>
              </w:rPr>
              <w:t>has</w:t>
            </w:r>
            <w:r w:rsidRPr="00265F93">
              <w:rPr>
                <w:rFonts w:ascii="Calibri" w:eastAsia="Times New Roman" w:hAnsi="Calibri" w:cs="Arial"/>
                <w:szCs w:val="20"/>
                <w:lang w:eastAsia="en-GB"/>
              </w:rPr>
              <w:t xml:space="preserve"> be</w:t>
            </w:r>
            <w:r>
              <w:rPr>
                <w:rFonts w:ascii="Calibri" w:eastAsia="Times New Roman" w:hAnsi="Calibri" w:cs="Arial"/>
                <w:szCs w:val="20"/>
                <w:lang w:eastAsia="en-GB"/>
              </w:rPr>
              <w:t>en</w:t>
            </w:r>
            <w:r w:rsidRPr="00265F93">
              <w:rPr>
                <w:rFonts w:ascii="Calibri" w:eastAsia="Times New Roman" w:hAnsi="Calibri" w:cs="Arial"/>
                <w:szCs w:val="20"/>
                <w:lang w:eastAsia="en-GB"/>
              </w:rPr>
              <w:t xml:space="preserve"> reviewed in consultation with </w:t>
            </w:r>
            <w:r>
              <w:rPr>
                <w:rFonts w:ascii="Calibri" w:eastAsia="Times New Roman" w:hAnsi="Calibri" w:cs="Arial"/>
                <w:szCs w:val="20"/>
                <w:lang w:eastAsia="en-GB"/>
              </w:rPr>
              <w:t xml:space="preserve">the </w:t>
            </w:r>
            <w:r w:rsidR="00881058">
              <w:rPr>
                <w:rFonts w:ascii="Calibri" w:eastAsia="Times New Roman" w:hAnsi="Calibri" w:cs="Arial"/>
                <w:szCs w:val="20"/>
                <w:lang w:eastAsia="en-GB"/>
              </w:rPr>
              <w:t>S</w:t>
            </w:r>
            <w:r>
              <w:rPr>
                <w:rFonts w:ascii="Calibri" w:eastAsia="Times New Roman" w:hAnsi="Calibri" w:cs="Arial"/>
                <w:szCs w:val="20"/>
                <w:lang w:eastAsia="en-GB"/>
              </w:rPr>
              <w:t xml:space="preserve">enior </w:t>
            </w:r>
            <w:r w:rsidR="00881058">
              <w:rPr>
                <w:rFonts w:ascii="Calibri" w:eastAsia="Times New Roman" w:hAnsi="Calibri" w:cs="Arial"/>
                <w:szCs w:val="20"/>
                <w:lang w:eastAsia="en-GB"/>
              </w:rPr>
              <w:t>M</w:t>
            </w:r>
            <w:r>
              <w:rPr>
                <w:rFonts w:ascii="Calibri" w:eastAsia="Times New Roman" w:hAnsi="Calibri" w:cs="Arial"/>
                <w:szCs w:val="20"/>
                <w:lang w:eastAsia="en-GB"/>
              </w:rPr>
              <w:t xml:space="preserve">anagement </w:t>
            </w:r>
            <w:r w:rsidR="00881058">
              <w:rPr>
                <w:rFonts w:ascii="Calibri" w:eastAsia="Times New Roman" w:hAnsi="Calibri" w:cs="Arial"/>
                <w:szCs w:val="20"/>
                <w:lang w:eastAsia="en-GB"/>
              </w:rPr>
              <w:t>T</w:t>
            </w:r>
            <w:r>
              <w:rPr>
                <w:rFonts w:ascii="Calibri" w:eastAsia="Times New Roman" w:hAnsi="Calibri" w:cs="Arial"/>
                <w:szCs w:val="20"/>
                <w:lang w:eastAsia="en-GB"/>
              </w:rPr>
              <w:t xml:space="preserve">eam and </w:t>
            </w:r>
            <w:r w:rsidR="005A48E4">
              <w:rPr>
                <w:rFonts w:ascii="Calibri" w:eastAsia="Times New Roman" w:hAnsi="Calibri" w:cs="Arial"/>
                <w:szCs w:val="20"/>
                <w:lang w:eastAsia="en-GB"/>
              </w:rPr>
              <w:t>the Trust’s</w:t>
            </w:r>
            <w:r>
              <w:rPr>
                <w:rFonts w:ascii="Calibri" w:eastAsia="Times New Roman" w:hAnsi="Calibri" w:cs="Arial"/>
                <w:szCs w:val="20"/>
                <w:lang w:eastAsia="en-GB"/>
              </w:rPr>
              <w:t xml:space="preserve"> customer</w:t>
            </w:r>
            <w:r w:rsidR="005A48E4">
              <w:rPr>
                <w:rFonts w:ascii="Calibri" w:eastAsia="Times New Roman" w:hAnsi="Calibri" w:cs="Arial"/>
                <w:szCs w:val="20"/>
                <w:lang w:eastAsia="en-GB"/>
              </w:rPr>
              <w:t>-based</w:t>
            </w:r>
            <w:r>
              <w:rPr>
                <w:rFonts w:ascii="Calibri" w:eastAsia="Times New Roman" w:hAnsi="Calibri" w:cs="Arial"/>
                <w:szCs w:val="20"/>
                <w:lang w:eastAsia="en-GB"/>
              </w:rPr>
              <w:t xml:space="preserve"> Challenge Group.</w:t>
            </w:r>
          </w:p>
        </w:tc>
      </w:tr>
      <w:tr w:rsidR="0094359C" w:rsidRPr="007D0DCD" w14:paraId="2C1F7235" w14:textId="77777777" w:rsidTr="007B501E">
        <w:tc>
          <w:tcPr>
            <w:tcW w:w="817" w:type="dxa"/>
            <w:tcBorders>
              <w:top w:val="nil"/>
              <w:left w:val="nil"/>
              <w:bottom w:val="nil"/>
              <w:right w:val="nil"/>
            </w:tcBorders>
          </w:tcPr>
          <w:p w14:paraId="6A47B8FB" w14:textId="77777777" w:rsidR="0094359C" w:rsidRPr="000D655A" w:rsidRDefault="0094359C" w:rsidP="007B501E">
            <w:pPr>
              <w:rPr>
                <w:rFonts w:eastAsia="Times New Roman" w:cs="Arial"/>
                <w:szCs w:val="20"/>
                <w:lang w:eastAsia="en-GB"/>
              </w:rPr>
            </w:pPr>
          </w:p>
        </w:tc>
        <w:tc>
          <w:tcPr>
            <w:tcW w:w="8816" w:type="dxa"/>
            <w:tcBorders>
              <w:top w:val="nil"/>
              <w:left w:val="nil"/>
              <w:bottom w:val="nil"/>
              <w:right w:val="nil"/>
            </w:tcBorders>
          </w:tcPr>
          <w:p w14:paraId="5C906FD7" w14:textId="77777777" w:rsidR="0094359C" w:rsidRPr="00BA5AF4" w:rsidRDefault="0094359C" w:rsidP="007B501E">
            <w:pPr>
              <w:rPr>
                <w:rFonts w:ascii="Calibri" w:eastAsia="Times New Roman" w:hAnsi="Calibri" w:cs="Arial"/>
                <w:szCs w:val="20"/>
                <w:lang w:eastAsia="en-GB"/>
              </w:rPr>
            </w:pPr>
          </w:p>
        </w:tc>
      </w:tr>
      <w:tr w:rsidR="0094359C" w:rsidRPr="007D0DCD" w14:paraId="62B3335A" w14:textId="77777777" w:rsidTr="007B501E">
        <w:trPr>
          <w:trHeight w:hRule="exact" w:val="284"/>
        </w:trPr>
        <w:tc>
          <w:tcPr>
            <w:tcW w:w="817" w:type="dxa"/>
            <w:tcBorders>
              <w:top w:val="nil"/>
              <w:left w:val="nil"/>
              <w:bottom w:val="nil"/>
              <w:right w:val="nil"/>
            </w:tcBorders>
          </w:tcPr>
          <w:p w14:paraId="36349D00" w14:textId="77777777" w:rsidR="0094359C" w:rsidRPr="00E82464" w:rsidRDefault="0094359C" w:rsidP="0094359C">
            <w:pPr>
              <w:pStyle w:val="ListParagraph"/>
              <w:numPr>
                <w:ilvl w:val="0"/>
                <w:numId w:val="5"/>
              </w:numPr>
              <w:ind w:left="0" w:firstLine="0"/>
              <w:jc w:val="both"/>
              <w:rPr>
                <w:rFonts w:eastAsia="Times New Roman" w:cs="Arial"/>
                <w:szCs w:val="20"/>
                <w:lang w:eastAsia="en-GB"/>
              </w:rPr>
            </w:pPr>
          </w:p>
        </w:tc>
        <w:tc>
          <w:tcPr>
            <w:tcW w:w="8816" w:type="dxa"/>
            <w:tcBorders>
              <w:top w:val="nil"/>
              <w:left w:val="nil"/>
              <w:bottom w:val="nil"/>
              <w:right w:val="nil"/>
            </w:tcBorders>
          </w:tcPr>
          <w:p w14:paraId="1B77EC5C" w14:textId="77777777" w:rsidR="0094359C" w:rsidRPr="00601BEC" w:rsidRDefault="0094359C" w:rsidP="007B501E">
            <w:pPr>
              <w:pStyle w:val="Heading1"/>
              <w:rPr>
                <w:rFonts w:eastAsia="Cambria"/>
                <w:szCs w:val="24"/>
                <w:lang w:val="en-US"/>
              </w:rPr>
            </w:pPr>
            <w:bookmarkStart w:id="25" w:name="_Toc159335688"/>
            <w:r w:rsidRPr="00C305C0">
              <w:rPr>
                <w:lang w:val="en-US"/>
              </w:rPr>
              <w:t>REVIEW</w:t>
            </w:r>
            <w:bookmarkEnd w:id="25"/>
            <w:r w:rsidRPr="00C305C0">
              <w:rPr>
                <w:lang w:val="en-US"/>
              </w:rPr>
              <w:t xml:space="preserve">  </w:t>
            </w:r>
          </w:p>
        </w:tc>
      </w:tr>
      <w:tr w:rsidR="0094359C" w:rsidRPr="003C4BC0" w14:paraId="01A3D917" w14:textId="77777777" w:rsidTr="007B501E">
        <w:tc>
          <w:tcPr>
            <w:tcW w:w="817" w:type="dxa"/>
            <w:tcBorders>
              <w:top w:val="nil"/>
              <w:left w:val="nil"/>
              <w:bottom w:val="nil"/>
              <w:right w:val="nil"/>
            </w:tcBorders>
          </w:tcPr>
          <w:p w14:paraId="0FC5EACD" w14:textId="77777777" w:rsidR="0094359C" w:rsidRPr="003C4BC0" w:rsidRDefault="0094359C" w:rsidP="007B501E">
            <w:pPr>
              <w:rPr>
                <w:rFonts w:eastAsia="Times New Roman" w:cs="Arial"/>
                <w:szCs w:val="20"/>
                <w:lang w:eastAsia="en-GB"/>
              </w:rPr>
            </w:pPr>
          </w:p>
        </w:tc>
        <w:tc>
          <w:tcPr>
            <w:tcW w:w="8816" w:type="dxa"/>
            <w:tcBorders>
              <w:top w:val="nil"/>
              <w:left w:val="nil"/>
              <w:bottom w:val="nil"/>
              <w:right w:val="nil"/>
            </w:tcBorders>
          </w:tcPr>
          <w:p w14:paraId="36CD6B8D" w14:textId="77777777" w:rsidR="0094359C" w:rsidRPr="003C4BC0" w:rsidRDefault="0094359C" w:rsidP="007B501E">
            <w:pPr>
              <w:rPr>
                <w:lang w:val="en-US"/>
              </w:rPr>
            </w:pPr>
          </w:p>
        </w:tc>
      </w:tr>
      <w:tr w:rsidR="0094359C" w:rsidRPr="007D0DCD" w14:paraId="310CF6C6" w14:textId="77777777" w:rsidTr="007B501E">
        <w:tc>
          <w:tcPr>
            <w:tcW w:w="817" w:type="dxa"/>
            <w:tcBorders>
              <w:top w:val="nil"/>
              <w:left w:val="nil"/>
              <w:bottom w:val="nil"/>
              <w:right w:val="nil"/>
            </w:tcBorders>
          </w:tcPr>
          <w:p w14:paraId="05CC0B2B" w14:textId="77777777" w:rsidR="0094359C" w:rsidRPr="00E82464" w:rsidRDefault="0094359C" w:rsidP="0094359C">
            <w:pPr>
              <w:pStyle w:val="ListParagraph"/>
              <w:numPr>
                <w:ilvl w:val="1"/>
                <w:numId w:val="5"/>
              </w:numPr>
              <w:ind w:left="0" w:firstLine="0"/>
              <w:jc w:val="both"/>
              <w:rPr>
                <w:rFonts w:eastAsia="Times New Roman" w:cs="Arial"/>
                <w:szCs w:val="20"/>
                <w:lang w:eastAsia="en-GB"/>
              </w:rPr>
            </w:pPr>
          </w:p>
        </w:tc>
        <w:tc>
          <w:tcPr>
            <w:tcW w:w="8816" w:type="dxa"/>
            <w:tcBorders>
              <w:top w:val="nil"/>
              <w:left w:val="nil"/>
              <w:bottom w:val="nil"/>
              <w:right w:val="nil"/>
            </w:tcBorders>
          </w:tcPr>
          <w:p w14:paraId="7FD532DB" w14:textId="44B5193E" w:rsidR="0094359C" w:rsidRPr="003C4BC0" w:rsidRDefault="006E283D" w:rsidP="007B501E">
            <w:pPr>
              <w:rPr>
                <w:rFonts w:ascii="Calibri" w:eastAsia="Times New Roman" w:hAnsi="Calibri" w:cs="Arial"/>
                <w:szCs w:val="20"/>
                <w:lang w:eastAsia="en-GB"/>
              </w:rPr>
            </w:pPr>
            <w:r w:rsidRPr="006E283D">
              <w:rPr>
                <w:rFonts w:ascii="Calibri" w:eastAsia="Times New Roman" w:hAnsi="Calibri" w:cs="Arial"/>
                <w:szCs w:val="20"/>
                <w:lang w:eastAsia="en-GB"/>
              </w:rPr>
              <w:t>The Trust will review this policy every 3 years, or earlier</w:t>
            </w:r>
            <w:r>
              <w:rPr>
                <w:rFonts w:ascii="Calibri" w:eastAsia="Times New Roman" w:hAnsi="Calibri" w:cs="Arial"/>
                <w:szCs w:val="20"/>
                <w:lang w:eastAsia="en-GB"/>
              </w:rPr>
              <w:t>,</w:t>
            </w:r>
            <w:r w:rsidRPr="006E283D">
              <w:rPr>
                <w:rFonts w:ascii="Calibri" w:eastAsia="Times New Roman" w:hAnsi="Calibri" w:cs="Arial"/>
                <w:szCs w:val="20"/>
                <w:lang w:eastAsia="en-GB"/>
              </w:rPr>
              <w:t xml:space="preserve"> if required by statutory, regulatory, </w:t>
            </w:r>
            <w:r w:rsidR="001C65CC" w:rsidRPr="006E283D">
              <w:rPr>
                <w:rFonts w:ascii="Calibri" w:eastAsia="Times New Roman" w:hAnsi="Calibri" w:cs="Arial"/>
                <w:szCs w:val="20"/>
                <w:lang w:eastAsia="en-GB"/>
              </w:rPr>
              <w:t>legislative,</w:t>
            </w:r>
            <w:r w:rsidRPr="006E283D">
              <w:rPr>
                <w:rFonts w:ascii="Calibri" w:eastAsia="Times New Roman" w:hAnsi="Calibri" w:cs="Arial"/>
                <w:szCs w:val="20"/>
                <w:lang w:eastAsia="en-GB"/>
              </w:rPr>
              <w:t xml:space="preserve"> or best practice requirements or </w:t>
            </w:r>
            <w:r w:rsidR="003A2A14">
              <w:rPr>
                <w:rFonts w:ascii="Calibri" w:eastAsia="Times New Roman" w:hAnsi="Calibri" w:cs="Arial"/>
                <w:szCs w:val="20"/>
                <w:lang w:eastAsia="en-GB"/>
              </w:rPr>
              <w:t xml:space="preserve">there is </w:t>
            </w:r>
            <w:r w:rsidRPr="006E283D">
              <w:rPr>
                <w:rFonts w:ascii="Calibri" w:eastAsia="Times New Roman" w:hAnsi="Calibri" w:cs="Arial"/>
                <w:szCs w:val="20"/>
                <w:lang w:eastAsia="en-GB"/>
              </w:rPr>
              <w:t>the need to update this policy following reviews of other Trust policies or improvements identified by service reviews, scrutiny or feedback from customers.</w:t>
            </w:r>
          </w:p>
        </w:tc>
      </w:tr>
      <w:tr w:rsidR="0094359C" w:rsidRPr="007D0DCD" w14:paraId="230C4EE5" w14:textId="77777777" w:rsidTr="007B501E">
        <w:tc>
          <w:tcPr>
            <w:tcW w:w="817" w:type="dxa"/>
            <w:tcBorders>
              <w:top w:val="nil"/>
              <w:left w:val="nil"/>
              <w:bottom w:val="nil"/>
              <w:right w:val="nil"/>
            </w:tcBorders>
          </w:tcPr>
          <w:p w14:paraId="5963E438" w14:textId="77777777" w:rsidR="0094359C" w:rsidRPr="000D655A" w:rsidRDefault="0094359C" w:rsidP="007B501E">
            <w:pPr>
              <w:rPr>
                <w:rFonts w:eastAsia="Times New Roman" w:cs="Arial"/>
                <w:szCs w:val="20"/>
                <w:lang w:eastAsia="en-GB"/>
              </w:rPr>
            </w:pPr>
          </w:p>
        </w:tc>
        <w:tc>
          <w:tcPr>
            <w:tcW w:w="8816" w:type="dxa"/>
            <w:tcBorders>
              <w:top w:val="nil"/>
              <w:left w:val="nil"/>
              <w:bottom w:val="nil"/>
              <w:right w:val="nil"/>
            </w:tcBorders>
          </w:tcPr>
          <w:p w14:paraId="68370D76" w14:textId="77777777" w:rsidR="0094359C" w:rsidRPr="00BA5AF4" w:rsidRDefault="0094359C" w:rsidP="007B501E">
            <w:pPr>
              <w:rPr>
                <w:rFonts w:ascii="Calibri" w:eastAsia="Times New Roman" w:hAnsi="Calibri" w:cs="Arial"/>
                <w:szCs w:val="20"/>
                <w:lang w:eastAsia="en-GB"/>
              </w:rPr>
            </w:pPr>
          </w:p>
        </w:tc>
      </w:tr>
      <w:tr w:rsidR="0094359C" w:rsidRPr="007D0DCD" w14:paraId="6680C3E2" w14:textId="77777777" w:rsidTr="007B501E">
        <w:tc>
          <w:tcPr>
            <w:tcW w:w="817" w:type="dxa"/>
            <w:tcBorders>
              <w:top w:val="nil"/>
              <w:left w:val="nil"/>
              <w:bottom w:val="nil"/>
              <w:right w:val="nil"/>
            </w:tcBorders>
          </w:tcPr>
          <w:p w14:paraId="3E87D45A" w14:textId="77777777" w:rsidR="0094359C" w:rsidRPr="00E82464" w:rsidRDefault="0094359C" w:rsidP="0094359C">
            <w:pPr>
              <w:pStyle w:val="ListParagraph"/>
              <w:numPr>
                <w:ilvl w:val="0"/>
                <w:numId w:val="5"/>
              </w:numPr>
              <w:ind w:left="0" w:firstLine="0"/>
              <w:jc w:val="both"/>
              <w:rPr>
                <w:rFonts w:eastAsia="Times New Roman" w:cs="Arial"/>
                <w:szCs w:val="20"/>
                <w:lang w:eastAsia="en-GB"/>
              </w:rPr>
            </w:pPr>
          </w:p>
        </w:tc>
        <w:tc>
          <w:tcPr>
            <w:tcW w:w="8816" w:type="dxa"/>
            <w:tcBorders>
              <w:top w:val="nil"/>
              <w:left w:val="nil"/>
              <w:bottom w:val="nil"/>
              <w:right w:val="nil"/>
            </w:tcBorders>
          </w:tcPr>
          <w:p w14:paraId="7BEA4C5F" w14:textId="77777777" w:rsidR="0094359C" w:rsidRPr="00BA5AF4" w:rsidRDefault="0094359C" w:rsidP="007B501E">
            <w:pPr>
              <w:pStyle w:val="Heading1"/>
              <w:rPr>
                <w:rFonts w:cs="Arial"/>
                <w:szCs w:val="20"/>
                <w:lang w:eastAsia="en-GB"/>
              </w:rPr>
            </w:pPr>
            <w:bookmarkStart w:id="26" w:name="_Toc159335689"/>
            <w:r w:rsidRPr="000D655A">
              <w:t>ASSOCIATED DOCUMENTS</w:t>
            </w:r>
            <w:bookmarkEnd w:id="26"/>
          </w:p>
        </w:tc>
      </w:tr>
      <w:tr w:rsidR="0094359C" w:rsidRPr="003C4BC0" w14:paraId="0C3CC0B3" w14:textId="77777777" w:rsidTr="007B501E">
        <w:tc>
          <w:tcPr>
            <w:tcW w:w="817" w:type="dxa"/>
            <w:tcBorders>
              <w:top w:val="nil"/>
              <w:left w:val="nil"/>
              <w:bottom w:val="nil"/>
              <w:right w:val="nil"/>
            </w:tcBorders>
          </w:tcPr>
          <w:p w14:paraId="74E79A2D" w14:textId="77777777" w:rsidR="0094359C" w:rsidRPr="003C4BC0" w:rsidRDefault="0094359C" w:rsidP="007B501E">
            <w:pPr>
              <w:rPr>
                <w:rFonts w:eastAsia="Times New Roman" w:cs="Arial"/>
                <w:szCs w:val="20"/>
                <w:lang w:eastAsia="en-GB"/>
              </w:rPr>
            </w:pPr>
          </w:p>
        </w:tc>
        <w:tc>
          <w:tcPr>
            <w:tcW w:w="8816" w:type="dxa"/>
            <w:tcBorders>
              <w:top w:val="nil"/>
              <w:left w:val="nil"/>
              <w:bottom w:val="nil"/>
              <w:right w:val="nil"/>
            </w:tcBorders>
          </w:tcPr>
          <w:p w14:paraId="5CC431C3" w14:textId="5EE0BB9B" w:rsidR="003A2A14" w:rsidRDefault="003A2A14" w:rsidP="003A2A14">
            <w:pPr>
              <w:pStyle w:val="ListBullet1"/>
              <w:rPr>
                <w:lang w:eastAsia="en-GB"/>
              </w:rPr>
            </w:pPr>
            <w:r>
              <w:rPr>
                <w:lang w:eastAsia="en-GB"/>
              </w:rPr>
              <w:t xml:space="preserve">Complaints Policy </w:t>
            </w:r>
          </w:p>
          <w:p w14:paraId="6DB5EDFD" w14:textId="77777777" w:rsidR="003A2A14" w:rsidRDefault="003A2A14" w:rsidP="003A2A14">
            <w:pPr>
              <w:pStyle w:val="ListBullet1"/>
              <w:rPr>
                <w:lang w:eastAsia="en-GB"/>
              </w:rPr>
            </w:pPr>
            <w:r>
              <w:rPr>
                <w:lang w:eastAsia="en-GB"/>
              </w:rPr>
              <w:t>Aids and Adaptations Policy</w:t>
            </w:r>
          </w:p>
          <w:p w14:paraId="7777EF2E" w14:textId="77777777" w:rsidR="003A2A14" w:rsidRDefault="003A2A14" w:rsidP="003A2A14">
            <w:pPr>
              <w:pStyle w:val="ListBullet1"/>
              <w:rPr>
                <w:lang w:eastAsia="en-GB"/>
              </w:rPr>
            </w:pPr>
            <w:r>
              <w:rPr>
                <w:lang w:eastAsia="en-GB"/>
              </w:rPr>
              <w:lastRenderedPageBreak/>
              <w:t>Unacceptable Behaviour Policy</w:t>
            </w:r>
          </w:p>
          <w:p w14:paraId="0BD740AD" w14:textId="77777777" w:rsidR="003A2A14" w:rsidRDefault="003A2A14" w:rsidP="003A2A14">
            <w:pPr>
              <w:pStyle w:val="ListBullet1"/>
              <w:rPr>
                <w:lang w:eastAsia="en-GB"/>
              </w:rPr>
            </w:pPr>
            <w:r>
              <w:rPr>
                <w:lang w:eastAsia="en-GB"/>
              </w:rPr>
              <w:t>Equality, Diversity and Inclusion Policy</w:t>
            </w:r>
          </w:p>
          <w:p w14:paraId="3FA4BA9B" w14:textId="77777777" w:rsidR="0094359C" w:rsidRDefault="003A2A14" w:rsidP="003A2A14">
            <w:pPr>
              <w:pStyle w:val="ListBullet1"/>
              <w:rPr>
                <w:lang w:eastAsia="en-GB"/>
              </w:rPr>
            </w:pPr>
            <w:r>
              <w:rPr>
                <w:lang w:eastAsia="en-GB"/>
              </w:rPr>
              <w:t>Vulnerable Customers Strategy</w:t>
            </w:r>
          </w:p>
          <w:p w14:paraId="7412B1D2" w14:textId="3E87DE22" w:rsidR="0065598D" w:rsidRPr="003C4BC0" w:rsidRDefault="0065598D" w:rsidP="003A2A14">
            <w:pPr>
              <w:pStyle w:val="ListBullet1"/>
              <w:rPr>
                <w:lang w:eastAsia="en-GB"/>
              </w:rPr>
            </w:pPr>
            <w:r>
              <w:rPr>
                <w:lang w:eastAsia="en-GB"/>
              </w:rPr>
              <w:t>Vulnerability procedure</w:t>
            </w:r>
          </w:p>
        </w:tc>
      </w:tr>
      <w:tr w:rsidR="0094359C" w:rsidRPr="003C4BC0" w14:paraId="57B3E3F9" w14:textId="77777777" w:rsidTr="007B501E">
        <w:tc>
          <w:tcPr>
            <w:tcW w:w="817" w:type="dxa"/>
            <w:tcBorders>
              <w:top w:val="nil"/>
              <w:left w:val="nil"/>
              <w:bottom w:val="nil"/>
              <w:right w:val="nil"/>
            </w:tcBorders>
          </w:tcPr>
          <w:p w14:paraId="11B94CCD" w14:textId="77777777" w:rsidR="0094359C" w:rsidRPr="003C4BC0" w:rsidRDefault="0094359C" w:rsidP="007B501E">
            <w:pPr>
              <w:rPr>
                <w:rFonts w:eastAsia="Times New Roman" w:cs="Arial"/>
                <w:szCs w:val="20"/>
                <w:lang w:eastAsia="en-GB"/>
              </w:rPr>
            </w:pPr>
          </w:p>
        </w:tc>
        <w:tc>
          <w:tcPr>
            <w:tcW w:w="8816" w:type="dxa"/>
            <w:tcBorders>
              <w:top w:val="nil"/>
              <w:left w:val="nil"/>
              <w:bottom w:val="nil"/>
              <w:right w:val="nil"/>
            </w:tcBorders>
          </w:tcPr>
          <w:p w14:paraId="0CC409AD" w14:textId="77777777" w:rsidR="0094359C" w:rsidRPr="003C4BC0" w:rsidRDefault="0094359C" w:rsidP="007B501E">
            <w:pPr>
              <w:pStyle w:val="Heading1"/>
              <w:rPr>
                <w:rFonts w:cs="Arial"/>
                <w:color w:val="auto"/>
                <w:szCs w:val="20"/>
                <w:lang w:eastAsia="en-GB"/>
              </w:rPr>
            </w:pPr>
          </w:p>
        </w:tc>
      </w:tr>
      <w:bookmarkEnd w:id="2"/>
    </w:tbl>
    <w:p w14:paraId="7BFD25F3" w14:textId="77777777" w:rsidR="00265F93" w:rsidRPr="00265F93" w:rsidRDefault="00265F93" w:rsidP="00265F93">
      <w:pPr>
        <w:rPr>
          <w:rFonts w:ascii="Calibri" w:hAnsi="Calibri"/>
        </w:rPr>
      </w:pPr>
    </w:p>
    <w:p w14:paraId="2C491F31" w14:textId="77777777" w:rsidR="00265F93" w:rsidRPr="00265F93" w:rsidRDefault="00265F93" w:rsidP="00265F93">
      <w:pPr>
        <w:rPr>
          <w:rFonts w:ascii="Calibri" w:hAnsi="Calibri"/>
          <w:b/>
          <w:bCs/>
          <w:color w:val="70AD47"/>
        </w:rPr>
      </w:pPr>
      <w:r w:rsidRPr="00265F93">
        <w:rPr>
          <w:rFonts w:ascii="Calibri" w:hAnsi="Calibri"/>
          <w:b/>
          <w:bCs/>
          <w:color w:val="70AD47"/>
        </w:rPr>
        <w:t xml:space="preserve">POLICY INFORMATION </w:t>
      </w:r>
    </w:p>
    <w:p w14:paraId="0C3E63C9" w14:textId="77777777" w:rsidR="00265F93" w:rsidRPr="00265F93" w:rsidRDefault="00265F93" w:rsidP="00265F93">
      <w:pPr>
        <w:rPr>
          <w:rFonts w:ascii="Calibri" w:hAnsi="Calibri"/>
          <w:b/>
          <w:bCs/>
          <w:color w:val="70AD47"/>
        </w:rPr>
      </w:pPr>
    </w:p>
    <w:tbl>
      <w:tblPr>
        <w:tblW w:w="8208" w:type="dxa"/>
        <w:tblInd w:w="720" w:type="dxa"/>
        <w:tblLayout w:type="fixed"/>
        <w:tblLook w:val="0000" w:firstRow="0" w:lastRow="0" w:firstColumn="0" w:lastColumn="0" w:noHBand="0" w:noVBand="0"/>
      </w:tblPr>
      <w:tblGrid>
        <w:gridCol w:w="2932"/>
        <w:gridCol w:w="5276"/>
      </w:tblGrid>
      <w:tr w:rsidR="00265F93" w:rsidRPr="00265F93" w14:paraId="4B9F252E" w14:textId="77777777" w:rsidTr="00301983">
        <w:tc>
          <w:tcPr>
            <w:tcW w:w="2932" w:type="dxa"/>
            <w:tcBorders>
              <w:top w:val="single" w:sz="12" w:space="0" w:color="auto"/>
              <w:left w:val="single" w:sz="12" w:space="0" w:color="auto"/>
              <w:bottom w:val="single" w:sz="6" w:space="0" w:color="auto"/>
              <w:right w:val="single" w:sz="6" w:space="0" w:color="auto"/>
            </w:tcBorders>
          </w:tcPr>
          <w:p w14:paraId="5086C659" w14:textId="77777777" w:rsidR="00265F93" w:rsidRPr="00265F93" w:rsidRDefault="00265F93" w:rsidP="00265F93">
            <w:pPr>
              <w:spacing w:before="120" w:after="120"/>
              <w:rPr>
                <w:rFonts w:ascii="Calibri" w:eastAsia="Times New Roman" w:hAnsi="Calibri" w:cs="Arial"/>
                <w:lang w:eastAsia="en-GB"/>
              </w:rPr>
            </w:pPr>
            <w:r w:rsidRPr="00265F93">
              <w:rPr>
                <w:rFonts w:ascii="Calibri" w:eastAsia="Times New Roman" w:hAnsi="Calibri" w:cs="Arial"/>
                <w:lang w:eastAsia="en-GB"/>
              </w:rPr>
              <w:t>Policy Statement Name:</w:t>
            </w:r>
          </w:p>
        </w:tc>
        <w:tc>
          <w:tcPr>
            <w:tcW w:w="5276" w:type="dxa"/>
            <w:tcBorders>
              <w:top w:val="single" w:sz="12" w:space="0" w:color="auto"/>
              <w:left w:val="single" w:sz="6" w:space="0" w:color="auto"/>
              <w:bottom w:val="single" w:sz="6" w:space="0" w:color="auto"/>
              <w:right w:val="single" w:sz="12" w:space="0" w:color="auto"/>
            </w:tcBorders>
          </w:tcPr>
          <w:p w14:paraId="5D74243D" w14:textId="2665343B" w:rsidR="00265F93" w:rsidRPr="00265F93" w:rsidRDefault="00FD0F40" w:rsidP="00265F93">
            <w:pPr>
              <w:spacing w:before="120" w:after="120"/>
              <w:rPr>
                <w:rFonts w:ascii="Calibri" w:eastAsia="Times New Roman" w:hAnsi="Calibri" w:cs="Arial"/>
                <w:lang w:eastAsia="en-GB"/>
              </w:rPr>
            </w:pPr>
            <w:r>
              <w:rPr>
                <w:rFonts w:ascii="Calibri" w:eastAsia="Times New Roman" w:hAnsi="Calibri" w:cs="Arial"/>
                <w:lang w:eastAsia="en-GB"/>
              </w:rPr>
              <w:t>Reasonable Adjustments</w:t>
            </w:r>
            <w:r w:rsidR="003E2012">
              <w:rPr>
                <w:rFonts w:ascii="Calibri" w:eastAsia="Times New Roman" w:hAnsi="Calibri" w:cs="Arial"/>
                <w:lang w:eastAsia="en-GB"/>
              </w:rPr>
              <w:t xml:space="preserve"> Policy </w:t>
            </w:r>
          </w:p>
        </w:tc>
      </w:tr>
      <w:tr w:rsidR="00265F93" w:rsidRPr="00265F93" w14:paraId="38A8C982" w14:textId="77777777" w:rsidTr="00301983">
        <w:tc>
          <w:tcPr>
            <w:tcW w:w="2932" w:type="dxa"/>
            <w:tcBorders>
              <w:top w:val="single" w:sz="6" w:space="0" w:color="auto"/>
              <w:left w:val="single" w:sz="12" w:space="0" w:color="auto"/>
              <w:bottom w:val="single" w:sz="6" w:space="0" w:color="auto"/>
              <w:right w:val="single" w:sz="6" w:space="0" w:color="auto"/>
            </w:tcBorders>
          </w:tcPr>
          <w:p w14:paraId="33623A91" w14:textId="77777777" w:rsidR="00265F93" w:rsidRPr="00265F93" w:rsidRDefault="00265F93" w:rsidP="00265F93">
            <w:pPr>
              <w:spacing w:before="120" w:after="120"/>
              <w:rPr>
                <w:rFonts w:ascii="Calibri" w:eastAsia="Times New Roman" w:hAnsi="Calibri" w:cs="Arial"/>
                <w:lang w:eastAsia="en-GB"/>
              </w:rPr>
            </w:pPr>
            <w:r w:rsidRPr="00265F93">
              <w:rPr>
                <w:rFonts w:ascii="Calibri" w:eastAsia="Times New Roman" w:hAnsi="Calibri" w:cs="Arial"/>
                <w:lang w:eastAsia="en-GB"/>
              </w:rPr>
              <w:t>Status:</w:t>
            </w:r>
          </w:p>
        </w:tc>
        <w:tc>
          <w:tcPr>
            <w:tcW w:w="5276" w:type="dxa"/>
            <w:tcBorders>
              <w:top w:val="single" w:sz="6" w:space="0" w:color="auto"/>
              <w:left w:val="single" w:sz="6" w:space="0" w:color="auto"/>
              <w:bottom w:val="single" w:sz="6" w:space="0" w:color="auto"/>
              <w:right w:val="single" w:sz="12" w:space="0" w:color="auto"/>
            </w:tcBorders>
          </w:tcPr>
          <w:p w14:paraId="5A6D92E2" w14:textId="3CAAAF7C" w:rsidR="00265F93" w:rsidRPr="00265F93" w:rsidRDefault="00581C7B" w:rsidP="00265F93">
            <w:pPr>
              <w:spacing w:before="120" w:after="120"/>
              <w:rPr>
                <w:rFonts w:ascii="Calibri" w:eastAsia="Times New Roman" w:hAnsi="Calibri" w:cs="Arial"/>
                <w:lang w:eastAsia="en-GB"/>
              </w:rPr>
            </w:pPr>
            <w:r w:rsidRPr="00581C7B">
              <w:rPr>
                <w:rFonts w:ascii="Calibri" w:eastAsia="Times New Roman" w:hAnsi="Calibri" w:cs="Arial"/>
                <w:color w:val="4F6228" w:themeColor="accent3" w:themeShade="80"/>
                <w:lang w:eastAsia="en-GB"/>
              </w:rPr>
              <w:t>Final/Approved</w:t>
            </w:r>
          </w:p>
        </w:tc>
      </w:tr>
      <w:tr w:rsidR="00265F93" w:rsidRPr="00265F93" w14:paraId="3BBBF1CA" w14:textId="77777777" w:rsidTr="00301983">
        <w:tc>
          <w:tcPr>
            <w:tcW w:w="2932" w:type="dxa"/>
            <w:tcBorders>
              <w:top w:val="single" w:sz="6" w:space="0" w:color="auto"/>
              <w:left w:val="single" w:sz="12" w:space="0" w:color="auto"/>
              <w:bottom w:val="single" w:sz="6" w:space="0" w:color="auto"/>
              <w:right w:val="single" w:sz="6" w:space="0" w:color="auto"/>
            </w:tcBorders>
          </w:tcPr>
          <w:p w14:paraId="3E475F29" w14:textId="77777777" w:rsidR="00265F93" w:rsidRPr="00265F93" w:rsidRDefault="00265F93" w:rsidP="00265F93">
            <w:pPr>
              <w:spacing w:before="120" w:after="120"/>
              <w:rPr>
                <w:rFonts w:ascii="Calibri" w:eastAsia="Times New Roman" w:hAnsi="Calibri" w:cs="Arial"/>
                <w:lang w:eastAsia="en-GB"/>
              </w:rPr>
            </w:pPr>
            <w:r w:rsidRPr="00265F93">
              <w:rPr>
                <w:rFonts w:ascii="Calibri" w:eastAsia="Times New Roman" w:hAnsi="Calibri" w:cs="Arial"/>
                <w:lang w:eastAsia="en-GB"/>
              </w:rPr>
              <w:t>Approved by:</w:t>
            </w:r>
          </w:p>
        </w:tc>
        <w:tc>
          <w:tcPr>
            <w:tcW w:w="5276" w:type="dxa"/>
            <w:tcBorders>
              <w:top w:val="single" w:sz="6" w:space="0" w:color="auto"/>
              <w:left w:val="single" w:sz="6" w:space="0" w:color="auto"/>
              <w:bottom w:val="single" w:sz="6" w:space="0" w:color="auto"/>
              <w:right w:val="single" w:sz="12" w:space="0" w:color="auto"/>
            </w:tcBorders>
          </w:tcPr>
          <w:p w14:paraId="531A870D" w14:textId="77777777" w:rsidR="00265F93" w:rsidRPr="00265F93" w:rsidRDefault="00265F93" w:rsidP="00265F93">
            <w:pPr>
              <w:spacing w:before="120" w:after="120"/>
              <w:rPr>
                <w:rFonts w:ascii="Calibri" w:eastAsia="Times New Roman" w:hAnsi="Calibri" w:cs="Arial"/>
                <w:lang w:eastAsia="en-GB"/>
              </w:rPr>
            </w:pPr>
            <w:r w:rsidRPr="00265F93">
              <w:rPr>
                <w:rFonts w:ascii="Calibri" w:eastAsia="Times New Roman" w:hAnsi="Calibri" w:cs="Arial"/>
                <w:lang w:eastAsia="en-GB"/>
              </w:rPr>
              <w:t xml:space="preserve">EMT </w:t>
            </w:r>
          </w:p>
        </w:tc>
      </w:tr>
      <w:tr w:rsidR="00265F93" w:rsidRPr="00265F93" w14:paraId="2F469862" w14:textId="77777777" w:rsidTr="00301983">
        <w:tc>
          <w:tcPr>
            <w:tcW w:w="2932" w:type="dxa"/>
            <w:tcBorders>
              <w:top w:val="single" w:sz="6" w:space="0" w:color="auto"/>
              <w:left w:val="single" w:sz="12" w:space="0" w:color="auto"/>
              <w:bottom w:val="single" w:sz="6" w:space="0" w:color="auto"/>
              <w:right w:val="single" w:sz="6" w:space="0" w:color="auto"/>
            </w:tcBorders>
          </w:tcPr>
          <w:p w14:paraId="343793B9" w14:textId="77777777" w:rsidR="00265F93" w:rsidRPr="00265F93" w:rsidRDefault="00265F93" w:rsidP="00265F93">
            <w:pPr>
              <w:spacing w:before="120" w:after="120"/>
              <w:rPr>
                <w:rFonts w:ascii="Calibri" w:eastAsia="Times New Roman" w:hAnsi="Calibri" w:cs="Arial"/>
                <w:lang w:eastAsia="en-GB"/>
              </w:rPr>
            </w:pPr>
            <w:r w:rsidRPr="00265F93">
              <w:rPr>
                <w:rFonts w:ascii="Calibri" w:eastAsia="Times New Roman" w:hAnsi="Calibri" w:cs="Arial"/>
                <w:lang w:eastAsia="en-GB"/>
              </w:rPr>
              <w:t>Drafted By:</w:t>
            </w:r>
          </w:p>
        </w:tc>
        <w:tc>
          <w:tcPr>
            <w:tcW w:w="5276" w:type="dxa"/>
            <w:tcBorders>
              <w:top w:val="single" w:sz="6" w:space="0" w:color="auto"/>
              <w:left w:val="single" w:sz="6" w:space="0" w:color="auto"/>
              <w:bottom w:val="single" w:sz="6" w:space="0" w:color="auto"/>
              <w:right w:val="single" w:sz="12" w:space="0" w:color="auto"/>
            </w:tcBorders>
          </w:tcPr>
          <w:p w14:paraId="532AE2AB" w14:textId="171A014C" w:rsidR="00265F93" w:rsidRPr="00265F93" w:rsidRDefault="00FD0F40" w:rsidP="00265F93">
            <w:pPr>
              <w:spacing w:before="120" w:after="120"/>
              <w:rPr>
                <w:rFonts w:ascii="Calibri" w:eastAsia="Times New Roman" w:hAnsi="Calibri" w:cs="Arial"/>
                <w:lang w:eastAsia="en-GB"/>
              </w:rPr>
            </w:pPr>
            <w:r>
              <w:rPr>
                <w:rFonts w:ascii="Calibri" w:eastAsia="Times New Roman" w:hAnsi="Calibri" w:cs="Arial"/>
                <w:lang w:eastAsia="en-GB"/>
              </w:rPr>
              <w:t xml:space="preserve">Head of Customer Services </w:t>
            </w:r>
          </w:p>
        </w:tc>
      </w:tr>
      <w:tr w:rsidR="00265F93" w:rsidRPr="00265F93" w14:paraId="247ECB5F" w14:textId="77777777" w:rsidTr="00301983">
        <w:tc>
          <w:tcPr>
            <w:tcW w:w="2932" w:type="dxa"/>
            <w:tcBorders>
              <w:top w:val="single" w:sz="6" w:space="0" w:color="auto"/>
              <w:left w:val="single" w:sz="12" w:space="0" w:color="auto"/>
              <w:bottom w:val="single" w:sz="6" w:space="0" w:color="auto"/>
              <w:right w:val="single" w:sz="6" w:space="0" w:color="auto"/>
            </w:tcBorders>
          </w:tcPr>
          <w:p w14:paraId="4250AE69" w14:textId="77777777" w:rsidR="00265F93" w:rsidRPr="00265F93" w:rsidRDefault="00265F93" w:rsidP="00265F93">
            <w:pPr>
              <w:spacing w:before="120" w:after="120"/>
              <w:rPr>
                <w:rFonts w:ascii="Calibri" w:eastAsia="Times New Roman" w:hAnsi="Calibri" w:cs="Arial"/>
                <w:lang w:eastAsia="en-GB"/>
              </w:rPr>
            </w:pPr>
            <w:r w:rsidRPr="00265F93">
              <w:rPr>
                <w:rFonts w:ascii="Calibri" w:eastAsia="Times New Roman" w:hAnsi="Calibri" w:cs="Arial"/>
                <w:lang w:eastAsia="en-GB"/>
              </w:rPr>
              <w:t>Date approved:</w:t>
            </w:r>
          </w:p>
        </w:tc>
        <w:tc>
          <w:tcPr>
            <w:tcW w:w="5276" w:type="dxa"/>
            <w:tcBorders>
              <w:top w:val="single" w:sz="6" w:space="0" w:color="auto"/>
              <w:left w:val="single" w:sz="6" w:space="0" w:color="auto"/>
              <w:bottom w:val="single" w:sz="6" w:space="0" w:color="auto"/>
              <w:right w:val="single" w:sz="12" w:space="0" w:color="auto"/>
            </w:tcBorders>
          </w:tcPr>
          <w:p w14:paraId="2C3FBE93" w14:textId="774530E8" w:rsidR="00265F93" w:rsidRPr="00265F93" w:rsidRDefault="00581C7B" w:rsidP="00265F93">
            <w:pPr>
              <w:spacing w:before="120" w:after="120"/>
              <w:rPr>
                <w:rFonts w:ascii="Calibri" w:eastAsia="Times New Roman" w:hAnsi="Calibri" w:cs="Arial"/>
                <w:lang w:eastAsia="en-GB"/>
              </w:rPr>
            </w:pPr>
            <w:r w:rsidRPr="00581C7B">
              <w:rPr>
                <w:rFonts w:ascii="Calibri" w:eastAsia="Times New Roman" w:hAnsi="Calibri" w:cs="Arial"/>
                <w:color w:val="4F6228" w:themeColor="accent3" w:themeShade="80"/>
                <w:lang w:eastAsia="en-GB"/>
              </w:rPr>
              <w:t>22</w:t>
            </w:r>
            <w:r w:rsidRPr="00581C7B">
              <w:rPr>
                <w:rFonts w:ascii="Calibri" w:eastAsia="Times New Roman" w:hAnsi="Calibri" w:cs="Arial"/>
                <w:color w:val="4F6228" w:themeColor="accent3" w:themeShade="80"/>
                <w:vertAlign w:val="superscript"/>
                <w:lang w:eastAsia="en-GB"/>
              </w:rPr>
              <w:t>nd</w:t>
            </w:r>
            <w:r w:rsidRPr="00581C7B">
              <w:rPr>
                <w:rFonts w:ascii="Calibri" w:eastAsia="Times New Roman" w:hAnsi="Calibri" w:cs="Arial"/>
                <w:color w:val="4F6228" w:themeColor="accent3" w:themeShade="80"/>
                <w:lang w:eastAsia="en-GB"/>
              </w:rPr>
              <w:t xml:space="preserve"> February 2024</w:t>
            </w:r>
          </w:p>
        </w:tc>
      </w:tr>
      <w:tr w:rsidR="00265F93" w:rsidRPr="00265F93" w14:paraId="6685A461" w14:textId="77777777" w:rsidTr="00301983">
        <w:tc>
          <w:tcPr>
            <w:tcW w:w="2932" w:type="dxa"/>
            <w:tcBorders>
              <w:top w:val="single" w:sz="6" w:space="0" w:color="auto"/>
              <w:left w:val="single" w:sz="12" w:space="0" w:color="auto"/>
              <w:bottom w:val="single" w:sz="6" w:space="0" w:color="auto"/>
              <w:right w:val="single" w:sz="6" w:space="0" w:color="auto"/>
            </w:tcBorders>
          </w:tcPr>
          <w:p w14:paraId="2F4CB74E" w14:textId="77777777" w:rsidR="00265F93" w:rsidRPr="00265F93" w:rsidRDefault="00265F93" w:rsidP="00265F93">
            <w:pPr>
              <w:spacing w:before="120" w:after="120"/>
              <w:rPr>
                <w:rFonts w:ascii="Calibri" w:eastAsia="Times New Roman" w:hAnsi="Calibri" w:cs="Arial"/>
                <w:lang w:eastAsia="en-GB"/>
              </w:rPr>
            </w:pPr>
            <w:r w:rsidRPr="00265F93">
              <w:rPr>
                <w:rFonts w:ascii="Calibri" w:eastAsia="Times New Roman" w:hAnsi="Calibri" w:cs="Arial"/>
                <w:lang w:eastAsia="en-GB"/>
              </w:rPr>
              <w:t>Next Review Date:</w:t>
            </w:r>
          </w:p>
        </w:tc>
        <w:tc>
          <w:tcPr>
            <w:tcW w:w="5276" w:type="dxa"/>
            <w:tcBorders>
              <w:top w:val="single" w:sz="6" w:space="0" w:color="auto"/>
              <w:left w:val="single" w:sz="6" w:space="0" w:color="auto"/>
              <w:bottom w:val="single" w:sz="6" w:space="0" w:color="auto"/>
              <w:right w:val="single" w:sz="12" w:space="0" w:color="auto"/>
            </w:tcBorders>
          </w:tcPr>
          <w:p w14:paraId="2D21033A" w14:textId="37C253A2" w:rsidR="00265F93" w:rsidRPr="00265F93" w:rsidRDefault="00581C7B" w:rsidP="00265F93">
            <w:pPr>
              <w:spacing w:before="120" w:after="120"/>
              <w:rPr>
                <w:rFonts w:ascii="Calibri" w:eastAsia="Times New Roman" w:hAnsi="Calibri" w:cs="Arial"/>
                <w:lang w:eastAsia="en-GB"/>
              </w:rPr>
            </w:pPr>
            <w:r w:rsidRPr="00581C7B">
              <w:rPr>
                <w:rFonts w:ascii="Calibri" w:eastAsia="Times New Roman" w:hAnsi="Calibri" w:cs="Arial"/>
                <w:color w:val="4F6228" w:themeColor="accent3" w:themeShade="80"/>
                <w:lang w:eastAsia="en-GB"/>
              </w:rPr>
              <w:t>February 2027</w:t>
            </w:r>
          </w:p>
        </w:tc>
      </w:tr>
    </w:tbl>
    <w:p w14:paraId="3D58C118" w14:textId="115C70D0" w:rsidR="009A7A40" w:rsidRDefault="009A7A40" w:rsidP="00265F93"/>
    <w:p w14:paraId="6C7D230D" w14:textId="77777777" w:rsidR="00265F93" w:rsidRDefault="00265F93" w:rsidP="00265F93"/>
    <w:p w14:paraId="17B68C68" w14:textId="77777777" w:rsidR="00265F93" w:rsidRDefault="00265F93" w:rsidP="00265F93"/>
    <w:p w14:paraId="51352DCC" w14:textId="77777777" w:rsidR="00265F93" w:rsidRDefault="00265F93" w:rsidP="00265F93"/>
    <w:sectPr w:rsidR="00265F93" w:rsidSect="0003098B">
      <w:footerReference w:type="default" r:id="rId14"/>
      <w:pgSz w:w="11906" w:h="16838" w:code="9"/>
      <w:pgMar w:top="1134"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FF99" w14:textId="77777777" w:rsidR="0003098B" w:rsidRDefault="0003098B" w:rsidP="009A40E5">
      <w:r>
        <w:separator/>
      </w:r>
    </w:p>
  </w:endnote>
  <w:endnote w:type="continuationSeparator" w:id="0">
    <w:p w14:paraId="73C3BCD7" w14:textId="77777777" w:rsidR="0003098B" w:rsidRDefault="0003098B" w:rsidP="009A40E5">
      <w:r>
        <w:continuationSeparator/>
      </w:r>
    </w:p>
  </w:endnote>
  <w:endnote w:type="continuationNotice" w:id="1">
    <w:p w14:paraId="5BF754F2" w14:textId="77777777" w:rsidR="0003098B" w:rsidRDefault="00030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D3EB" w14:textId="77777777" w:rsidR="001A2439" w:rsidRPr="00E3112F" w:rsidRDefault="001A2439" w:rsidP="000F4E87">
    <w:pPr>
      <w:pStyle w:val="Footer"/>
      <w:rPr>
        <w:rFonts w:cs="Arial"/>
        <w:sz w:val="28"/>
      </w:rPr>
    </w:pPr>
    <w:r w:rsidRPr="00E3112F">
      <w:rPr>
        <w:noProof/>
        <w:color w:val="2B579A"/>
        <w:sz w:val="28"/>
        <w:shd w:val="clear" w:color="auto" w:fill="E6E6E6"/>
        <w:lang w:eastAsia="en-GB"/>
      </w:rPr>
      <w:drawing>
        <wp:anchor distT="0" distB="0" distL="114300" distR="114300" simplePos="0" relativeHeight="251658240" behindDoc="0" locked="0" layoutInCell="1" allowOverlap="1" wp14:anchorId="561F682A" wp14:editId="0DEBE469">
          <wp:simplePos x="0" y="0"/>
          <wp:positionH relativeFrom="column">
            <wp:posOffset>3860165</wp:posOffset>
          </wp:positionH>
          <wp:positionV relativeFrom="paragraph">
            <wp:posOffset>-304800</wp:posOffset>
          </wp:positionV>
          <wp:extent cx="2190750" cy="6464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P LOGO COL WHT BG.jpg"/>
                  <pic:cNvPicPr/>
                </pic:nvPicPr>
                <pic:blipFill>
                  <a:blip r:embed="rId1">
                    <a:extLst>
                      <a:ext uri="{28A0092B-C50C-407E-A947-70E740481C1C}">
                        <a14:useLocalDpi xmlns:a14="http://schemas.microsoft.com/office/drawing/2010/main" val="0"/>
                      </a:ext>
                    </a:extLst>
                  </a:blip>
                  <a:stretch>
                    <a:fillRect/>
                  </a:stretch>
                </pic:blipFill>
                <pic:spPr>
                  <a:xfrm>
                    <a:off x="0" y="0"/>
                    <a:ext cx="2190750" cy="646430"/>
                  </a:xfrm>
                  <a:prstGeom prst="rect">
                    <a:avLst/>
                  </a:prstGeom>
                </pic:spPr>
              </pic:pic>
            </a:graphicData>
          </a:graphic>
          <wp14:sizeRelH relativeFrom="margin">
            <wp14:pctWidth>0</wp14:pctWidth>
          </wp14:sizeRelH>
          <wp14:sizeRelV relativeFrom="margin">
            <wp14:pctHeight>0</wp14:pctHeight>
          </wp14:sizeRelV>
        </wp:anchor>
      </w:drawing>
    </w:r>
    <w:r w:rsidRPr="00E3112F">
      <w:rPr>
        <w:rFonts w:cs="Arial"/>
        <w:color w:val="2B579A"/>
        <w:sz w:val="18"/>
        <w:szCs w:val="16"/>
        <w:shd w:val="clear" w:color="auto" w:fill="E6E6E6"/>
      </w:rPr>
      <w:fldChar w:fldCharType="begin"/>
    </w:r>
    <w:r w:rsidRPr="00E3112F">
      <w:rPr>
        <w:rFonts w:cs="Arial"/>
        <w:sz w:val="18"/>
        <w:szCs w:val="16"/>
      </w:rPr>
      <w:instrText xml:space="preserve"> PAGE </w:instrText>
    </w:r>
    <w:r w:rsidRPr="00E3112F">
      <w:rPr>
        <w:rFonts w:cs="Arial"/>
        <w:color w:val="2B579A"/>
        <w:sz w:val="18"/>
        <w:szCs w:val="16"/>
        <w:shd w:val="clear" w:color="auto" w:fill="E6E6E6"/>
      </w:rPr>
      <w:fldChar w:fldCharType="separate"/>
    </w:r>
    <w:r w:rsidR="00912806">
      <w:rPr>
        <w:rFonts w:cs="Arial"/>
        <w:noProof/>
        <w:sz w:val="18"/>
        <w:szCs w:val="16"/>
      </w:rPr>
      <w:t>3</w:t>
    </w:r>
    <w:r w:rsidRPr="00E3112F">
      <w:rPr>
        <w:rFonts w:cs="Arial"/>
        <w:color w:val="2B579A"/>
        <w:sz w:val="18"/>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CFFA" w14:textId="77777777" w:rsidR="0003098B" w:rsidRDefault="0003098B" w:rsidP="009A40E5">
      <w:r>
        <w:separator/>
      </w:r>
    </w:p>
  </w:footnote>
  <w:footnote w:type="continuationSeparator" w:id="0">
    <w:p w14:paraId="04DD6DD2" w14:textId="77777777" w:rsidR="0003098B" w:rsidRDefault="0003098B" w:rsidP="009A40E5">
      <w:r>
        <w:continuationSeparator/>
      </w:r>
    </w:p>
  </w:footnote>
  <w:footnote w:type="continuationNotice" w:id="1">
    <w:p w14:paraId="2797DD1E" w14:textId="77777777" w:rsidR="0003098B" w:rsidRDefault="000309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4FD"/>
    <w:multiLevelType w:val="hybridMultilevel"/>
    <w:tmpl w:val="3DF8C7E8"/>
    <w:lvl w:ilvl="0" w:tplc="C7886278">
      <w:start w:val="1"/>
      <w:numFmt w:val="decimal"/>
      <w:pStyle w:val="Level4"/>
      <w:lvlText w:val="4.%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1562F"/>
    <w:multiLevelType w:val="hybridMultilevel"/>
    <w:tmpl w:val="DD3E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417B8"/>
    <w:multiLevelType w:val="hybridMultilevel"/>
    <w:tmpl w:val="3C2CB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6A7FCD"/>
    <w:multiLevelType w:val="hybridMultilevel"/>
    <w:tmpl w:val="47DC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65C51"/>
    <w:multiLevelType w:val="hybridMultilevel"/>
    <w:tmpl w:val="BA909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04D33"/>
    <w:multiLevelType w:val="multilevel"/>
    <w:tmpl w:val="CE2C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B7735"/>
    <w:multiLevelType w:val="hybridMultilevel"/>
    <w:tmpl w:val="ED069FC0"/>
    <w:lvl w:ilvl="0" w:tplc="E70E835E">
      <w:start w:val="1"/>
      <w:numFmt w:val="decimal"/>
      <w:pStyle w:val="Level6"/>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A6766"/>
    <w:multiLevelType w:val="hybridMultilevel"/>
    <w:tmpl w:val="CFA2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A7AD7"/>
    <w:multiLevelType w:val="hybridMultilevel"/>
    <w:tmpl w:val="7D28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92903"/>
    <w:multiLevelType w:val="hybridMultilevel"/>
    <w:tmpl w:val="3E24719E"/>
    <w:lvl w:ilvl="0" w:tplc="1D2C9166">
      <w:start w:val="1"/>
      <w:numFmt w:val="decimal"/>
      <w:pStyle w:val="TOC1"/>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907F17"/>
    <w:multiLevelType w:val="hybridMultilevel"/>
    <w:tmpl w:val="84C8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37909"/>
    <w:multiLevelType w:val="multilevel"/>
    <w:tmpl w:val="4F7E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D7673"/>
    <w:multiLevelType w:val="hybridMultilevel"/>
    <w:tmpl w:val="B906A0FE"/>
    <w:lvl w:ilvl="0" w:tplc="AC82627A">
      <w:start w:val="1"/>
      <w:numFmt w:val="bullet"/>
      <w:pStyle w:val="Lis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10E73"/>
    <w:multiLevelType w:val="hybridMultilevel"/>
    <w:tmpl w:val="2B5A9B7C"/>
    <w:lvl w:ilvl="0" w:tplc="33B066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D0DCB"/>
    <w:multiLevelType w:val="hybridMultilevel"/>
    <w:tmpl w:val="02BA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A09F8"/>
    <w:multiLevelType w:val="hybridMultilevel"/>
    <w:tmpl w:val="F0FC86E6"/>
    <w:lvl w:ilvl="0" w:tplc="87148F74">
      <w:start w:val="1"/>
      <w:numFmt w:val="decimal"/>
      <w:pStyle w:val="Level7"/>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537CF0"/>
    <w:multiLevelType w:val="hybridMultilevel"/>
    <w:tmpl w:val="C2A2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F2C4A"/>
    <w:multiLevelType w:val="hybridMultilevel"/>
    <w:tmpl w:val="9602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162CA"/>
    <w:multiLevelType w:val="hybridMultilevel"/>
    <w:tmpl w:val="51BAD7BC"/>
    <w:lvl w:ilvl="0" w:tplc="08090001">
      <w:start w:val="1"/>
      <w:numFmt w:val="bullet"/>
      <w:lvlText w:val=""/>
      <w:lvlJc w:val="left"/>
      <w:pPr>
        <w:ind w:left="720" w:hanging="360"/>
      </w:pPr>
      <w:rPr>
        <w:rFonts w:ascii="Symbol" w:hAnsi="Symbol" w:hint="default"/>
      </w:rPr>
    </w:lvl>
    <w:lvl w:ilvl="1" w:tplc="E8604630">
      <w:numFmt w:val="bullet"/>
      <w:lvlText w:val="•"/>
      <w:lvlJc w:val="left"/>
      <w:pPr>
        <w:ind w:left="1440" w:hanging="360"/>
      </w:pPr>
      <w:rPr>
        <w:rFonts w:ascii="Calibri" w:eastAsia="Cambr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928FE"/>
    <w:multiLevelType w:val="hybridMultilevel"/>
    <w:tmpl w:val="5FBE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3274D"/>
    <w:multiLevelType w:val="hybridMultilevel"/>
    <w:tmpl w:val="2D22D6C0"/>
    <w:lvl w:ilvl="0" w:tplc="33B066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27D8F"/>
    <w:multiLevelType w:val="hybridMultilevel"/>
    <w:tmpl w:val="E50C857E"/>
    <w:lvl w:ilvl="0" w:tplc="AB0430AA">
      <w:start w:val="1"/>
      <w:numFmt w:val="decimal"/>
      <w:pStyle w:val="Level8"/>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252F37"/>
    <w:multiLevelType w:val="hybridMultilevel"/>
    <w:tmpl w:val="A36CD614"/>
    <w:lvl w:ilvl="0" w:tplc="33B066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5790F"/>
    <w:multiLevelType w:val="multilevel"/>
    <w:tmpl w:val="18FE0F5A"/>
    <w:lvl w:ilvl="0">
      <w:start w:val="1"/>
      <w:numFmt w:val="decimal"/>
      <w:pStyle w:val="ALT1Heading"/>
      <w:lvlText w:val="%1"/>
      <w:lvlJc w:val="left"/>
      <w:pPr>
        <w:ind w:left="1418" w:hanging="698"/>
      </w:pPr>
      <w:rPr>
        <w:rFonts w:hint="default"/>
      </w:rPr>
    </w:lvl>
    <w:lvl w:ilvl="1">
      <w:start w:val="1"/>
      <w:numFmt w:val="decimal"/>
      <w:pStyle w:val="ALT2Para"/>
      <w:lvlText w:val="%1.%2"/>
      <w:lvlJc w:val="left"/>
      <w:pPr>
        <w:ind w:left="1418" w:firstLine="0"/>
      </w:pPr>
      <w:rPr>
        <w:rFonts w:hint="default"/>
      </w:rPr>
    </w:lvl>
    <w:lvl w:ilvl="2">
      <w:start w:val="1"/>
      <w:numFmt w:val="decimal"/>
      <w:pStyle w:val="ALT5NumList"/>
      <w:lvlText w:val="%1.%2.%3"/>
      <w:lvlJc w:val="left"/>
      <w:pPr>
        <w:tabs>
          <w:tab w:val="num" w:pos="2552"/>
        </w:tabs>
        <w:ind w:left="3119" w:hanging="851"/>
      </w:pPr>
      <w:rPr>
        <w:rFonts w:hint="default"/>
      </w:rPr>
    </w:lvl>
    <w:lvl w:ilvl="3">
      <w:start w:val="1"/>
      <w:numFmt w:val="bullet"/>
      <w:lvlRestart w:val="0"/>
      <w:pStyle w:val="ALT4BullList"/>
      <w:lvlText w:val=""/>
      <w:lvlJc w:val="left"/>
      <w:pPr>
        <w:ind w:left="3119" w:hanging="851"/>
      </w:pPr>
      <w:rPr>
        <w:rFonts w:ascii="Symbol" w:hAnsi="Symbol" w:hint="default"/>
        <w:color w:val="auto"/>
      </w:rPr>
    </w:lvl>
    <w:lvl w:ilvl="4">
      <w:start w:val="1"/>
      <w:numFmt w:val="none"/>
      <w:lvlRestart w:val="0"/>
      <w:lvlText w:val=""/>
      <w:lvlJc w:val="left"/>
      <w:pPr>
        <w:ind w:left="1418" w:hanging="698"/>
      </w:pPr>
      <w:rPr>
        <w:rFonts w:hint="default"/>
      </w:rPr>
    </w:lvl>
    <w:lvl w:ilvl="5">
      <w:start w:val="1"/>
      <w:numFmt w:val="none"/>
      <w:lvlRestart w:val="0"/>
      <w:lvlText w:val=""/>
      <w:lvlJc w:val="left"/>
      <w:pPr>
        <w:ind w:left="1418" w:hanging="698"/>
      </w:pPr>
      <w:rPr>
        <w:rFonts w:hint="default"/>
      </w:rPr>
    </w:lvl>
    <w:lvl w:ilvl="6">
      <w:start w:val="1"/>
      <w:numFmt w:val="none"/>
      <w:lvlRestart w:val="0"/>
      <w:lvlText w:val=""/>
      <w:lvlJc w:val="left"/>
      <w:pPr>
        <w:ind w:left="1418" w:hanging="698"/>
      </w:pPr>
      <w:rPr>
        <w:rFonts w:hint="default"/>
      </w:rPr>
    </w:lvl>
    <w:lvl w:ilvl="7">
      <w:start w:val="1"/>
      <w:numFmt w:val="none"/>
      <w:lvlRestart w:val="0"/>
      <w:lvlText w:val=""/>
      <w:lvlJc w:val="left"/>
      <w:pPr>
        <w:ind w:left="1418" w:hanging="698"/>
      </w:pPr>
      <w:rPr>
        <w:rFonts w:hint="default"/>
      </w:rPr>
    </w:lvl>
    <w:lvl w:ilvl="8">
      <w:start w:val="1"/>
      <w:numFmt w:val="none"/>
      <w:lvlRestart w:val="0"/>
      <w:lvlText w:val=""/>
      <w:lvlJc w:val="left"/>
      <w:pPr>
        <w:ind w:left="1418" w:hanging="698"/>
      </w:pPr>
      <w:rPr>
        <w:rFonts w:hint="default"/>
      </w:rPr>
    </w:lvl>
  </w:abstractNum>
  <w:abstractNum w:abstractNumId="24" w15:restartNumberingAfterBreak="0">
    <w:nsid w:val="73834B09"/>
    <w:multiLevelType w:val="multilevel"/>
    <w:tmpl w:val="7A220DEC"/>
    <w:lvl w:ilvl="0">
      <w:start w:val="1"/>
      <w:numFmt w:val="decimal"/>
      <w:lvlText w:val="%1."/>
      <w:lvlJc w:val="left"/>
      <w:pPr>
        <w:ind w:left="360" w:hanging="360"/>
      </w:pPr>
      <w:rPr>
        <w:b/>
        <w:bCs/>
        <w:color w:val="7AC142"/>
      </w:rPr>
    </w:lvl>
    <w:lvl w:ilvl="1">
      <w:start w:val="1"/>
      <w:numFmt w:val="decimal"/>
      <w:lvlText w:val="%1.%2."/>
      <w:lvlJc w:val="left"/>
      <w:pPr>
        <w:ind w:left="574"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6C7A51"/>
    <w:multiLevelType w:val="hybridMultilevel"/>
    <w:tmpl w:val="9AC0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33A71"/>
    <w:multiLevelType w:val="multilevel"/>
    <w:tmpl w:val="3410BE76"/>
    <w:lvl w:ilvl="0">
      <w:start w:val="1"/>
      <w:numFmt w:val="decimal"/>
      <w:lvlText w:val="%1."/>
      <w:lvlJc w:val="left"/>
      <w:pPr>
        <w:ind w:left="1074" w:hanging="360"/>
      </w:pPr>
      <w:rPr>
        <w:rFonts w:hint="default"/>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num w:numId="1" w16cid:durableId="1917666932">
    <w:abstractNumId w:val="0"/>
  </w:num>
  <w:num w:numId="2" w16cid:durableId="2021273233">
    <w:abstractNumId w:val="6"/>
  </w:num>
  <w:num w:numId="3" w16cid:durableId="2057196364">
    <w:abstractNumId w:val="21"/>
  </w:num>
  <w:num w:numId="4" w16cid:durableId="379482214">
    <w:abstractNumId w:val="15"/>
  </w:num>
  <w:num w:numId="5" w16cid:durableId="653484445">
    <w:abstractNumId w:val="24"/>
  </w:num>
  <w:num w:numId="6" w16cid:durableId="1789542447">
    <w:abstractNumId w:val="9"/>
  </w:num>
  <w:num w:numId="7" w16cid:durableId="1366950521">
    <w:abstractNumId w:val="12"/>
  </w:num>
  <w:num w:numId="8" w16cid:durableId="1144010487">
    <w:abstractNumId w:val="8"/>
  </w:num>
  <w:num w:numId="9" w16cid:durableId="2042242405">
    <w:abstractNumId w:val="26"/>
  </w:num>
  <w:num w:numId="10" w16cid:durableId="1372725595">
    <w:abstractNumId w:val="18"/>
  </w:num>
  <w:num w:numId="11" w16cid:durableId="1841657000">
    <w:abstractNumId w:val="4"/>
  </w:num>
  <w:num w:numId="12" w16cid:durableId="1056467721">
    <w:abstractNumId w:val="2"/>
  </w:num>
  <w:num w:numId="13" w16cid:durableId="1533956985">
    <w:abstractNumId w:val="11"/>
  </w:num>
  <w:num w:numId="14" w16cid:durableId="402878938">
    <w:abstractNumId w:val="5"/>
  </w:num>
  <w:num w:numId="15" w16cid:durableId="1929655605">
    <w:abstractNumId w:val="16"/>
  </w:num>
  <w:num w:numId="16" w16cid:durableId="1618871526">
    <w:abstractNumId w:val="23"/>
  </w:num>
  <w:num w:numId="17" w16cid:durableId="2146578348">
    <w:abstractNumId w:val="7"/>
  </w:num>
  <w:num w:numId="18" w16cid:durableId="1168909406">
    <w:abstractNumId w:val="3"/>
  </w:num>
  <w:num w:numId="19" w16cid:durableId="332337276">
    <w:abstractNumId w:val="10"/>
  </w:num>
  <w:num w:numId="20" w16cid:durableId="644119040">
    <w:abstractNumId w:val="20"/>
  </w:num>
  <w:num w:numId="21" w16cid:durableId="1561477252">
    <w:abstractNumId w:val="22"/>
  </w:num>
  <w:num w:numId="22" w16cid:durableId="1492133129">
    <w:abstractNumId w:val="13"/>
  </w:num>
  <w:num w:numId="23" w16cid:durableId="461733232">
    <w:abstractNumId w:val="25"/>
  </w:num>
  <w:num w:numId="24" w16cid:durableId="1939633805">
    <w:abstractNumId w:val="14"/>
  </w:num>
  <w:num w:numId="25" w16cid:durableId="29720105">
    <w:abstractNumId w:val="17"/>
  </w:num>
  <w:num w:numId="26" w16cid:durableId="1644961512">
    <w:abstractNumId w:val="19"/>
  </w:num>
  <w:num w:numId="27" w16cid:durableId="30751266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DF"/>
    <w:rsid w:val="00000516"/>
    <w:rsid w:val="00005504"/>
    <w:rsid w:val="0000584F"/>
    <w:rsid w:val="0001057F"/>
    <w:rsid w:val="000114C6"/>
    <w:rsid w:val="00011572"/>
    <w:rsid w:val="000308D6"/>
    <w:rsid w:val="0003098B"/>
    <w:rsid w:val="00031CD1"/>
    <w:rsid w:val="00033C4F"/>
    <w:rsid w:val="000430B8"/>
    <w:rsid w:val="00050C0F"/>
    <w:rsid w:val="00072168"/>
    <w:rsid w:val="000928C6"/>
    <w:rsid w:val="00095585"/>
    <w:rsid w:val="000A0CE1"/>
    <w:rsid w:val="000A6EE3"/>
    <w:rsid w:val="000B2CCF"/>
    <w:rsid w:val="000B6E39"/>
    <w:rsid w:val="000C372B"/>
    <w:rsid w:val="000C4D81"/>
    <w:rsid w:val="000C7BE0"/>
    <w:rsid w:val="000D40B6"/>
    <w:rsid w:val="000E3C18"/>
    <w:rsid w:val="000F1173"/>
    <w:rsid w:val="000F24BB"/>
    <w:rsid w:val="000F4E87"/>
    <w:rsid w:val="00104AF9"/>
    <w:rsid w:val="00105163"/>
    <w:rsid w:val="00105DDA"/>
    <w:rsid w:val="00111CBA"/>
    <w:rsid w:val="0011300C"/>
    <w:rsid w:val="00130E84"/>
    <w:rsid w:val="001356CA"/>
    <w:rsid w:val="00155BE2"/>
    <w:rsid w:val="001656E8"/>
    <w:rsid w:val="001771D6"/>
    <w:rsid w:val="001867E7"/>
    <w:rsid w:val="001907F8"/>
    <w:rsid w:val="001A2439"/>
    <w:rsid w:val="001B0C08"/>
    <w:rsid w:val="001C65CC"/>
    <w:rsid w:val="001D0B3C"/>
    <w:rsid w:val="001D371D"/>
    <w:rsid w:val="001F2BFA"/>
    <w:rsid w:val="0020122D"/>
    <w:rsid w:val="00205259"/>
    <w:rsid w:val="00213EB5"/>
    <w:rsid w:val="00223696"/>
    <w:rsid w:val="00230431"/>
    <w:rsid w:val="00234047"/>
    <w:rsid w:val="002374F5"/>
    <w:rsid w:val="00245455"/>
    <w:rsid w:val="00246DD9"/>
    <w:rsid w:val="0025597E"/>
    <w:rsid w:val="00265F93"/>
    <w:rsid w:val="00282AFF"/>
    <w:rsid w:val="002835A6"/>
    <w:rsid w:val="00283A68"/>
    <w:rsid w:val="00287A5E"/>
    <w:rsid w:val="0029387D"/>
    <w:rsid w:val="002951FE"/>
    <w:rsid w:val="00297DA3"/>
    <w:rsid w:val="002A1DD3"/>
    <w:rsid w:val="002A647D"/>
    <w:rsid w:val="002B0945"/>
    <w:rsid w:val="002C51C6"/>
    <w:rsid w:val="002E0196"/>
    <w:rsid w:val="002E0757"/>
    <w:rsid w:val="002F1FBB"/>
    <w:rsid w:val="002F6268"/>
    <w:rsid w:val="002F7773"/>
    <w:rsid w:val="00301983"/>
    <w:rsid w:val="00302AF4"/>
    <w:rsid w:val="00304114"/>
    <w:rsid w:val="00306DCC"/>
    <w:rsid w:val="00317255"/>
    <w:rsid w:val="00322E87"/>
    <w:rsid w:val="00337E22"/>
    <w:rsid w:val="00340865"/>
    <w:rsid w:val="00356136"/>
    <w:rsid w:val="003571AF"/>
    <w:rsid w:val="00360F60"/>
    <w:rsid w:val="00371543"/>
    <w:rsid w:val="00383B1A"/>
    <w:rsid w:val="00391E8D"/>
    <w:rsid w:val="003A2A14"/>
    <w:rsid w:val="003A3C6A"/>
    <w:rsid w:val="003A643D"/>
    <w:rsid w:val="003B2DFD"/>
    <w:rsid w:val="003C0655"/>
    <w:rsid w:val="003C1B99"/>
    <w:rsid w:val="003C6D3A"/>
    <w:rsid w:val="003D3BBE"/>
    <w:rsid w:val="003E2012"/>
    <w:rsid w:val="003E382E"/>
    <w:rsid w:val="003E601A"/>
    <w:rsid w:val="003F0678"/>
    <w:rsid w:val="003F349C"/>
    <w:rsid w:val="003F75CD"/>
    <w:rsid w:val="0040563E"/>
    <w:rsid w:val="004122DB"/>
    <w:rsid w:val="0042502D"/>
    <w:rsid w:val="00426649"/>
    <w:rsid w:val="00426C1C"/>
    <w:rsid w:val="00433AB2"/>
    <w:rsid w:val="0043794B"/>
    <w:rsid w:val="00437A68"/>
    <w:rsid w:val="00437DBE"/>
    <w:rsid w:val="00443920"/>
    <w:rsid w:val="00466F85"/>
    <w:rsid w:val="004679C8"/>
    <w:rsid w:val="00470FC6"/>
    <w:rsid w:val="0047230A"/>
    <w:rsid w:val="00486FD7"/>
    <w:rsid w:val="00491080"/>
    <w:rsid w:val="00494C56"/>
    <w:rsid w:val="00494CEE"/>
    <w:rsid w:val="004B084D"/>
    <w:rsid w:val="004B31AE"/>
    <w:rsid w:val="004B64F3"/>
    <w:rsid w:val="004C2A58"/>
    <w:rsid w:val="004C7B80"/>
    <w:rsid w:val="004D3522"/>
    <w:rsid w:val="004D66D4"/>
    <w:rsid w:val="004E6D28"/>
    <w:rsid w:val="004F2FD9"/>
    <w:rsid w:val="00501107"/>
    <w:rsid w:val="00502F76"/>
    <w:rsid w:val="00504807"/>
    <w:rsid w:val="0050503E"/>
    <w:rsid w:val="00506A3E"/>
    <w:rsid w:val="0051133C"/>
    <w:rsid w:val="00511E35"/>
    <w:rsid w:val="00512F19"/>
    <w:rsid w:val="005157B6"/>
    <w:rsid w:val="005301B4"/>
    <w:rsid w:val="00532B4E"/>
    <w:rsid w:val="00537B20"/>
    <w:rsid w:val="00557DF4"/>
    <w:rsid w:val="0056026B"/>
    <w:rsid w:val="005772C3"/>
    <w:rsid w:val="00581C7B"/>
    <w:rsid w:val="00584920"/>
    <w:rsid w:val="00591976"/>
    <w:rsid w:val="005927A0"/>
    <w:rsid w:val="0059319D"/>
    <w:rsid w:val="005A0017"/>
    <w:rsid w:val="005A48E4"/>
    <w:rsid w:val="005C203B"/>
    <w:rsid w:val="005C26C1"/>
    <w:rsid w:val="005C61DF"/>
    <w:rsid w:val="005E1EEF"/>
    <w:rsid w:val="005E5345"/>
    <w:rsid w:val="005F0F23"/>
    <w:rsid w:val="00603C60"/>
    <w:rsid w:val="00626A01"/>
    <w:rsid w:val="0063719D"/>
    <w:rsid w:val="0065598D"/>
    <w:rsid w:val="00664FA6"/>
    <w:rsid w:val="00671F42"/>
    <w:rsid w:val="00673EC6"/>
    <w:rsid w:val="00674F29"/>
    <w:rsid w:val="00675C12"/>
    <w:rsid w:val="006839AE"/>
    <w:rsid w:val="00684C32"/>
    <w:rsid w:val="006A365A"/>
    <w:rsid w:val="006C1E75"/>
    <w:rsid w:val="006C433A"/>
    <w:rsid w:val="006C72C3"/>
    <w:rsid w:val="006D08A6"/>
    <w:rsid w:val="006D2B85"/>
    <w:rsid w:val="006E073B"/>
    <w:rsid w:val="006E283D"/>
    <w:rsid w:val="00712420"/>
    <w:rsid w:val="0071558B"/>
    <w:rsid w:val="0072578B"/>
    <w:rsid w:val="0072744D"/>
    <w:rsid w:val="007356F0"/>
    <w:rsid w:val="007624C3"/>
    <w:rsid w:val="00770CE8"/>
    <w:rsid w:val="00772909"/>
    <w:rsid w:val="0077501C"/>
    <w:rsid w:val="007812D6"/>
    <w:rsid w:val="00794D79"/>
    <w:rsid w:val="007B433C"/>
    <w:rsid w:val="007D0DCD"/>
    <w:rsid w:val="007F1DF4"/>
    <w:rsid w:val="008007EA"/>
    <w:rsid w:val="00803028"/>
    <w:rsid w:val="0081585A"/>
    <w:rsid w:val="0081600E"/>
    <w:rsid w:val="00827935"/>
    <w:rsid w:val="00842F60"/>
    <w:rsid w:val="00881058"/>
    <w:rsid w:val="00886DB9"/>
    <w:rsid w:val="008904BD"/>
    <w:rsid w:val="00891596"/>
    <w:rsid w:val="008B57C0"/>
    <w:rsid w:val="008B6435"/>
    <w:rsid w:val="008C36B1"/>
    <w:rsid w:val="008D255B"/>
    <w:rsid w:val="008D4761"/>
    <w:rsid w:val="008D556E"/>
    <w:rsid w:val="008D56E3"/>
    <w:rsid w:val="008F06A8"/>
    <w:rsid w:val="00901B08"/>
    <w:rsid w:val="0090229B"/>
    <w:rsid w:val="00912806"/>
    <w:rsid w:val="00922BBF"/>
    <w:rsid w:val="0092392B"/>
    <w:rsid w:val="009326FF"/>
    <w:rsid w:val="0094359C"/>
    <w:rsid w:val="00953801"/>
    <w:rsid w:val="00957C36"/>
    <w:rsid w:val="00967F48"/>
    <w:rsid w:val="00977F74"/>
    <w:rsid w:val="00985F61"/>
    <w:rsid w:val="00992071"/>
    <w:rsid w:val="00994C8D"/>
    <w:rsid w:val="009A027F"/>
    <w:rsid w:val="009A40E5"/>
    <w:rsid w:val="009A5DF2"/>
    <w:rsid w:val="009A6385"/>
    <w:rsid w:val="009A7A40"/>
    <w:rsid w:val="009B39AE"/>
    <w:rsid w:val="009B4642"/>
    <w:rsid w:val="009B6381"/>
    <w:rsid w:val="009C5B2C"/>
    <w:rsid w:val="009D2345"/>
    <w:rsid w:val="009E2837"/>
    <w:rsid w:val="009E7DCD"/>
    <w:rsid w:val="00A04F4A"/>
    <w:rsid w:val="00A241E3"/>
    <w:rsid w:val="00A27DA0"/>
    <w:rsid w:val="00A315CA"/>
    <w:rsid w:val="00A335A8"/>
    <w:rsid w:val="00A4591D"/>
    <w:rsid w:val="00A45B57"/>
    <w:rsid w:val="00A467A2"/>
    <w:rsid w:val="00A569FA"/>
    <w:rsid w:val="00A61BA6"/>
    <w:rsid w:val="00A86793"/>
    <w:rsid w:val="00A93137"/>
    <w:rsid w:val="00A93B6F"/>
    <w:rsid w:val="00A96718"/>
    <w:rsid w:val="00AB3089"/>
    <w:rsid w:val="00AC174C"/>
    <w:rsid w:val="00AD14B9"/>
    <w:rsid w:val="00AD2B19"/>
    <w:rsid w:val="00AD33B1"/>
    <w:rsid w:val="00AF1913"/>
    <w:rsid w:val="00B0116D"/>
    <w:rsid w:val="00B04817"/>
    <w:rsid w:val="00B06D1A"/>
    <w:rsid w:val="00B1557C"/>
    <w:rsid w:val="00B24805"/>
    <w:rsid w:val="00B26D7F"/>
    <w:rsid w:val="00B5423F"/>
    <w:rsid w:val="00B54A26"/>
    <w:rsid w:val="00B60F8F"/>
    <w:rsid w:val="00B6595B"/>
    <w:rsid w:val="00B7096B"/>
    <w:rsid w:val="00BA37CE"/>
    <w:rsid w:val="00BA66E2"/>
    <w:rsid w:val="00BA7DA6"/>
    <w:rsid w:val="00BB439B"/>
    <w:rsid w:val="00BB5488"/>
    <w:rsid w:val="00BC2BA5"/>
    <w:rsid w:val="00BD7A42"/>
    <w:rsid w:val="00BE3088"/>
    <w:rsid w:val="00C00E1D"/>
    <w:rsid w:val="00C1156D"/>
    <w:rsid w:val="00C13811"/>
    <w:rsid w:val="00C157C4"/>
    <w:rsid w:val="00C40B24"/>
    <w:rsid w:val="00C4461E"/>
    <w:rsid w:val="00C45380"/>
    <w:rsid w:val="00C51CD9"/>
    <w:rsid w:val="00C640E7"/>
    <w:rsid w:val="00C80782"/>
    <w:rsid w:val="00C8582C"/>
    <w:rsid w:val="00C942AB"/>
    <w:rsid w:val="00CA61BD"/>
    <w:rsid w:val="00CA7FF9"/>
    <w:rsid w:val="00CB14EB"/>
    <w:rsid w:val="00CB1CD7"/>
    <w:rsid w:val="00CC441A"/>
    <w:rsid w:val="00CC6232"/>
    <w:rsid w:val="00CD2205"/>
    <w:rsid w:val="00CD7B05"/>
    <w:rsid w:val="00CE46B7"/>
    <w:rsid w:val="00CE65C9"/>
    <w:rsid w:val="00CE7F21"/>
    <w:rsid w:val="00CF24A3"/>
    <w:rsid w:val="00CF66F3"/>
    <w:rsid w:val="00D0469D"/>
    <w:rsid w:val="00D05385"/>
    <w:rsid w:val="00D12F5A"/>
    <w:rsid w:val="00D21188"/>
    <w:rsid w:val="00D22C02"/>
    <w:rsid w:val="00D3509B"/>
    <w:rsid w:val="00D41102"/>
    <w:rsid w:val="00D462C1"/>
    <w:rsid w:val="00D47D7B"/>
    <w:rsid w:val="00D62C70"/>
    <w:rsid w:val="00D63BCE"/>
    <w:rsid w:val="00D75A7C"/>
    <w:rsid w:val="00D83AAE"/>
    <w:rsid w:val="00D841FF"/>
    <w:rsid w:val="00D91C06"/>
    <w:rsid w:val="00D95F5C"/>
    <w:rsid w:val="00D966BD"/>
    <w:rsid w:val="00DA6B2F"/>
    <w:rsid w:val="00DC05E9"/>
    <w:rsid w:val="00DD1688"/>
    <w:rsid w:val="00DD6EC6"/>
    <w:rsid w:val="00DE15AB"/>
    <w:rsid w:val="00DE3E55"/>
    <w:rsid w:val="00DE5D43"/>
    <w:rsid w:val="00DE707B"/>
    <w:rsid w:val="00DF4F42"/>
    <w:rsid w:val="00E04667"/>
    <w:rsid w:val="00E056C3"/>
    <w:rsid w:val="00E140DF"/>
    <w:rsid w:val="00E1550F"/>
    <w:rsid w:val="00E20225"/>
    <w:rsid w:val="00E216BE"/>
    <w:rsid w:val="00E24511"/>
    <w:rsid w:val="00E27112"/>
    <w:rsid w:val="00E3112F"/>
    <w:rsid w:val="00E3242D"/>
    <w:rsid w:val="00E35D61"/>
    <w:rsid w:val="00E36DBF"/>
    <w:rsid w:val="00E80F1D"/>
    <w:rsid w:val="00E859C0"/>
    <w:rsid w:val="00E94827"/>
    <w:rsid w:val="00E94FDC"/>
    <w:rsid w:val="00EA6A9A"/>
    <w:rsid w:val="00EB6AFA"/>
    <w:rsid w:val="00EC0708"/>
    <w:rsid w:val="00EC2A08"/>
    <w:rsid w:val="00EC57F0"/>
    <w:rsid w:val="00EC5C91"/>
    <w:rsid w:val="00EC6870"/>
    <w:rsid w:val="00ED2490"/>
    <w:rsid w:val="00ED6C32"/>
    <w:rsid w:val="00EE063A"/>
    <w:rsid w:val="00EE46A9"/>
    <w:rsid w:val="00EF55CC"/>
    <w:rsid w:val="00EF6B92"/>
    <w:rsid w:val="00F14860"/>
    <w:rsid w:val="00F23E42"/>
    <w:rsid w:val="00F36F6B"/>
    <w:rsid w:val="00F52C77"/>
    <w:rsid w:val="00F577B7"/>
    <w:rsid w:val="00F65FF9"/>
    <w:rsid w:val="00F671E2"/>
    <w:rsid w:val="00F76834"/>
    <w:rsid w:val="00F77E37"/>
    <w:rsid w:val="00F812DD"/>
    <w:rsid w:val="00F910A1"/>
    <w:rsid w:val="00F93597"/>
    <w:rsid w:val="00F94155"/>
    <w:rsid w:val="00FA430B"/>
    <w:rsid w:val="00FA50FE"/>
    <w:rsid w:val="00FB219D"/>
    <w:rsid w:val="00FC1B71"/>
    <w:rsid w:val="00FC4FE6"/>
    <w:rsid w:val="00FD0F40"/>
    <w:rsid w:val="00FD38B8"/>
    <w:rsid w:val="00FE0377"/>
    <w:rsid w:val="00FE447D"/>
    <w:rsid w:val="00FE5ECD"/>
    <w:rsid w:val="00FF591A"/>
    <w:rsid w:val="02933804"/>
    <w:rsid w:val="0296D76B"/>
    <w:rsid w:val="031FF764"/>
    <w:rsid w:val="0502D0E6"/>
    <w:rsid w:val="09E279ED"/>
    <w:rsid w:val="0A1E7F62"/>
    <w:rsid w:val="0CC8AAA9"/>
    <w:rsid w:val="0FB4F0F1"/>
    <w:rsid w:val="0FF81F4D"/>
    <w:rsid w:val="11BA0B57"/>
    <w:rsid w:val="12339928"/>
    <w:rsid w:val="13032CE7"/>
    <w:rsid w:val="1379F0C5"/>
    <w:rsid w:val="13A2E03D"/>
    <w:rsid w:val="13AE03EC"/>
    <w:rsid w:val="1813B768"/>
    <w:rsid w:val="19134F78"/>
    <w:rsid w:val="1C393814"/>
    <w:rsid w:val="1E931FC4"/>
    <w:rsid w:val="230F358F"/>
    <w:rsid w:val="278A170C"/>
    <w:rsid w:val="28C0EBFC"/>
    <w:rsid w:val="2ACC0CC9"/>
    <w:rsid w:val="2B0A08BC"/>
    <w:rsid w:val="2B456A9C"/>
    <w:rsid w:val="2D03EB08"/>
    <w:rsid w:val="2F170523"/>
    <w:rsid w:val="2F173731"/>
    <w:rsid w:val="31A6CB48"/>
    <w:rsid w:val="32A91A7D"/>
    <w:rsid w:val="332A0FBB"/>
    <w:rsid w:val="39B1AA5C"/>
    <w:rsid w:val="3BED7374"/>
    <w:rsid w:val="3BFD75B1"/>
    <w:rsid w:val="3C8C1D9B"/>
    <w:rsid w:val="43372705"/>
    <w:rsid w:val="43C984F4"/>
    <w:rsid w:val="48C24243"/>
    <w:rsid w:val="49A1D09F"/>
    <w:rsid w:val="4FDC0D2D"/>
    <w:rsid w:val="52275265"/>
    <w:rsid w:val="57242D76"/>
    <w:rsid w:val="5830E6B8"/>
    <w:rsid w:val="5ACE8DB5"/>
    <w:rsid w:val="5B68877A"/>
    <w:rsid w:val="5EA0283C"/>
    <w:rsid w:val="5F0CB5D8"/>
    <w:rsid w:val="5FD5689A"/>
    <w:rsid w:val="6124A6DC"/>
    <w:rsid w:val="62C0773D"/>
    <w:rsid w:val="64C790FE"/>
    <w:rsid w:val="650BF1DD"/>
    <w:rsid w:val="676AD39E"/>
    <w:rsid w:val="68D52CF6"/>
    <w:rsid w:val="68FACEB4"/>
    <w:rsid w:val="6A969F15"/>
    <w:rsid w:val="6DB1804A"/>
    <w:rsid w:val="6F90E69C"/>
    <w:rsid w:val="6FC6CDC3"/>
    <w:rsid w:val="7288889D"/>
    <w:rsid w:val="7A1EA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BA7AEC"/>
  <w15:docId w15:val="{901CBE64-A87D-4CAB-88F8-8A74F8D6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2F"/>
    <w:rPr>
      <w:rFonts w:asciiTheme="minorHAnsi" w:hAnsiTheme="minorHAnsi"/>
      <w:sz w:val="24"/>
      <w:szCs w:val="24"/>
      <w:lang w:eastAsia="en-US"/>
    </w:rPr>
  </w:style>
  <w:style w:type="paragraph" w:styleId="Heading1">
    <w:name w:val="heading 1"/>
    <w:basedOn w:val="Normal"/>
    <w:next w:val="Normal"/>
    <w:link w:val="Heading1Char"/>
    <w:uiPriority w:val="99"/>
    <w:qFormat/>
    <w:rsid w:val="005927A0"/>
    <w:pPr>
      <w:keepNext/>
      <w:keepLines/>
      <w:outlineLvl w:val="0"/>
    </w:pPr>
    <w:rPr>
      <w:rFonts w:ascii="Calibri" w:eastAsia="Times New Roman" w:hAnsi="Calibri"/>
      <w:b/>
      <w:bCs/>
      <w:caps/>
      <w:color w:val="7AC142"/>
      <w:szCs w:val="32"/>
    </w:rPr>
  </w:style>
  <w:style w:type="paragraph" w:styleId="Heading2">
    <w:name w:val="heading 2"/>
    <w:basedOn w:val="Heading1"/>
    <w:next w:val="Normal"/>
    <w:link w:val="Heading2Char"/>
    <w:uiPriority w:val="9"/>
    <w:unhideWhenUsed/>
    <w:qFormat/>
    <w:rsid w:val="00E3112F"/>
    <w:pPr>
      <w:outlineLvl w:val="1"/>
    </w:pPr>
    <w:rPr>
      <w:rFonts w:eastAsiaTheme="majorEastAsia" w:cstheme="majorBidi"/>
      <w:bCs w:val="0"/>
      <w:caps w:val="0"/>
      <w:color w:val="auto"/>
      <w:szCs w:val="26"/>
    </w:rPr>
  </w:style>
  <w:style w:type="paragraph" w:styleId="Heading3">
    <w:name w:val="heading 3"/>
    <w:basedOn w:val="Normal"/>
    <w:next w:val="Normal"/>
    <w:link w:val="Heading3Char"/>
    <w:uiPriority w:val="9"/>
    <w:semiHidden/>
    <w:unhideWhenUsed/>
    <w:qFormat/>
    <w:rsid w:val="00D966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2DFD"/>
    <w:rPr>
      <w:rFonts w:ascii="Calibri" w:eastAsia="Times New Roman" w:hAnsi="Calibri"/>
      <w:b/>
      <w:bCs/>
      <w:caps/>
      <w:color w:val="7AC142"/>
      <w:sz w:val="24"/>
      <w:szCs w:val="32"/>
      <w:lang w:eastAsia="en-US"/>
    </w:rPr>
  </w:style>
  <w:style w:type="paragraph" w:styleId="Header">
    <w:name w:val="header"/>
    <w:basedOn w:val="Normal"/>
    <w:link w:val="HeaderChar"/>
    <w:uiPriority w:val="99"/>
    <w:semiHidden/>
    <w:rsid w:val="003A3C6A"/>
    <w:pPr>
      <w:tabs>
        <w:tab w:val="center" w:pos="4320"/>
        <w:tab w:val="right" w:pos="8640"/>
      </w:tabs>
    </w:pPr>
  </w:style>
  <w:style w:type="character" w:customStyle="1" w:styleId="HeaderChar">
    <w:name w:val="Header Char"/>
    <w:basedOn w:val="DefaultParagraphFont"/>
    <w:link w:val="Header"/>
    <w:uiPriority w:val="99"/>
    <w:semiHidden/>
    <w:locked/>
    <w:rsid w:val="003A3C6A"/>
    <w:rPr>
      <w:rFonts w:cs="Times New Roman"/>
    </w:rPr>
  </w:style>
  <w:style w:type="paragraph" w:styleId="Footer">
    <w:name w:val="footer"/>
    <w:basedOn w:val="Normal"/>
    <w:link w:val="FooterChar"/>
    <w:uiPriority w:val="99"/>
    <w:rsid w:val="003A3C6A"/>
    <w:pPr>
      <w:tabs>
        <w:tab w:val="center" w:pos="4320"/>
        <w:tab w:val="right" w:pos="8640"/>
      </w:tabs>
    </w:pPr>
  </w:style>
  <w:style w:type="character" w:customStyle="1" w:styleId="FooterChar">
    <w:name w:val="Footer Char"/>
    <w:basedOn w:val="DefaultParagraphFont"/>
    <w:link w:val="Footer"/>
    <w:uiPriority w:val="99"/>
    <w:locked/>
    <w:rsid w:val="003A3C6A"/>
    <w:rPr>
      <w:rFonts w:cs="Times New Roman"/>
    </w:rPr>
  </w:style>
  <w:style w:type="paragraph" w:customStyle="1" w:styleId="PostHeader368">
    <w:name w:val="Post Header 368"/>
    <w:basedOn w:val="Normal"/>
    <w:uiPriority w:val="99"/>
    <w:rsid w:val="00537B20"/>
    <w:pPr>
      <w:ind w:left="-851"/>
    </w:pPr>
    <w:rPr>
      <w:rFonts w:ascii="Calibri" w:hAnsi="Calibri"/>
      <w:b/>
      <w:color w:val="7AC142"/>
      <w:sz w:val="160"/>
    </w:rPr>
  </w:style>
  <w:style w:type="paragraph" w:customStyle="1" w:styleId="PostHeader200">
    <w:name w:val="Post Header 200"/>
    <w:basedOn w:val="PostHeader368"/>
    <w:uiPriority w:val="99"/>
    <w:rsid w:val="00537B20"/>
    <w:rPr>
      <w:color w:val="B71234"/>
    </w:rPr>
  </w:style>
  <w:style w:type="paragraph" w:customStyle="1" w:styleId="CPPBody">
    <w:name w:val="CPP Body"/>
    <w:basedOn w:val="Normal"/>
    <w:uiPriority w:val="99"/>
    <w:rsid w:val="005301B4"/>
    <w:pPr>
      <w:spacing w:line="360" w:lineRule="auto"/>
      <w:ind w:left="-426"/>
    </w:pPr>
    <w:rPr>
      <w:rFonts w:ascii="Calibri" w:hAnsi="Calibri"/>
      <w:color w:val="575859"/>
      <w:sz w:val="20"/>
    </w:rPr>
  </w:style>
  <w:style w:type="paragraph" w:customStyle="1" w:styleId="CPPBodyBold">
    <w:name w:val="CPP Body Bold"/>
    <w:basedOn w:val="Normal"/>
    <w:uiPriority w:val="99"/>
    <w:rsid w:val="005301B4"/>
    <w:pPr>
      <w:spacing w:line="360" w:lineRule="auto"/>
      <w:ind w:left="-426"/>
    </w:pPr>
    <w:rPr>
      <w:rFonts w:ascii="Calibri" w:hAnsi="Calibri"/>
      <w:b/>
      <w:color w:val="575859"/>
      <w:sz w:val="20"/>
    </w:rPr>
  </w:style>
  <w:style w:type="paragraph" w:customStyle="1" w:styleId="PostHeader555">
    <w:name w:val="Post Header 555"/>
    <w:basedOn w:val="Normal"/>
    <w:uiPriority w:val="99"/>
    <w:rsid w:val="00537B20"/>
    <w:pPr>
      <w:ind w:left="-851"/>
    </w:pPr>
    <w:rPr>
      <w:rFonts w:ascii="Calibri" w:hAnsi="Calibri"/>
      <w:b/>
      <w:color w:val="055437"/>
      <w:sz w:val="160"/>
    </w:rPr>
  </w:style>
  <w:style w:type="paragraph" w:customStyle="1" w:styleId="PostHeader484">
    <w:name w:val="Post Header 484"/>
    <w:basedOn w:val="PostHeader368"/>
    <w:uiPriority w:val="99"/>
    <w:rsid w:val="00494CEE"/>
    <w:rPr>
      <w:color w:val="983222"/>
    </w:rPr>
  </w:style>
  <w:style w:type="paragraph" w:customStyle="1" w:styleId="PostHeader1395">
    <w:name w:val="Post Header 1395"/>
    <w:basedOn w:val="PostHeader368"/>
    <w:uiPriority w:val="99"/>
    <w:rsid w:val="00494CEE"/>
    <w:rPr>
      <w:color w:val="9C6114"/>
    </w:rPr>
  </w:style>
  <w:style w:type="paragraph" w:customStyle="1" w:styleId="PostHeader110">
    <w:name w:val="Post Header 110"/>
    <w:basedOn w:val="PostHeader368"/>
    <w:uiPriority w:val="99"/>
    <w:rsid w:val="00494CEE"/>
    <w:rPr>
      <w:color w:val="D7A900"/>
    </w:rPr>
  </w:style>
  <w:style w:type="paragraph" w:customStyle="1" w:styleId="PostHeader145">
    <w:name w:val="Post Header 145"/>
    <w:basedOn w:val="PostHeader368"/>
    <w:uiPriority w:val="99"/>
    <w:rsid w:val="00494CEE"/>
    <w:rPr>
      <w:color w:val="CA7700"/>
    </w:rPr>
  </w:style>
  <w:style w:type="paragraph" w:customStyle="1" w:styleId="PostHeader397">
    <w:name w:val="Post Header 397"/>
    <w:basedOn w:val="PostHeader368"/>
    <w:uiPriority w:val="99"/>
    <w:rsid w:val="00494CEE"/>
    <w:rPr>
      <w:color w:val="C1BB00"/>
    </w:rPr>
  </w:style>
  <w:style w:type="paragraph" w:customStyle="1" w:styleId="PostHeader550">
    <w:name w:val="Post Header 550"/>
    <w:basedOn w:val="PostHeader368"/>
    <w:uiPriority w:val="99"/>
    <w:rsid w:val="00494CEE"/>
    <w:rPr>
      <w:color w:val="8CB8C6"/>
    </w:rPr>
  </w:style>
  <w:style w:type="paragraph" w:customStyle="1" w:styleId="PostHeader5135">
    <w:name w:val="Post Header 5135"/>
    <w:basedOn w:val="PostHeader368"/>
    <w:uiPriority w:val="99"/>
    <w:rsid w:val="00437A68"/>
    <w:rPr>
      <w:color w:val="865F7F"/>
    </w:rPr>
  </w:style>
  <w:style w:type="paragraph" w:customStyle="1" w:styleId="PostHeader7529">
    <w:name w:val="Post Header 7529"/>
    <w:basedOn w:val="PostHeader368"/>
    <w:uiPriority w:val="99"/>
    <w:rsid w:val="00437A68"/>
    <w:rPr>
      <w:color w:val="BDB1A6"/>
    </w:rPr>
  </w:style>
  <w:style w:type="paragraph" w:customStyle="1" w:styleId="PostHeaderCool9">
    <w:name w:val="Post Header Cool 9"/>
    <w:basedOn w:val="PostHeader368"/>
    <w:uiPriority w:val="99"/>
    <w:rsid w:val="00437A68"/>
    <w:rPr>
      <w:color w:val="747678"/>
    </w:rPr>
  </w:style>
  <w:style w:type="paragraph" w:customStyle="1" w:styleId="PostSubHead368">
    <w:name w:val="Post SubHead 368"/>
    <w:basedOn w:val="PostHeader368"/>
    <w:uiPriority w:val="99"/>
    <w:rsid w:val="00437A68"/>
    <w:rPr>
      <w:sz w:val="60"/>
    </w:rPr>
  </w:style>
  <w:style w:type="paragraph" w:customStyle="1" w:styleId="PostSubHead555">
    <w:name w:val="Post SubHead 555"/>
    <w:basedOn w:val="PostSubHead368"/>
    <w:uiPriority w:val="99"/>
    <w:rsid w:val="00437A68"/>
    <w:rPr>
      <w:color w:val="055437"/>
    </w:rPr>
  </w:style>
  <w:style w:type="paragraph" w:styleId="BalloonText">
    <w:name w:val="Balloon Text"/>
    <w:basedOn w:val="Normal"/>
    <w:link w:val="BalloonTextChar"/>
    <w:uiPriority w:val="99"/>
    <w:semiHidden/>
    <w:unhideWhenUsed/>
    <w:rsid w:val="00C8582C"/>
    <w:rPr>
      <w:rFonts w:ascii="Tahoma" w:hAnsi="Tahoma" w:cs="Tahoma"/>
      <w:sz w:val="16"/>
      <w:szCs w:val="16"/>
    </w:rPr>
  </w:style>
  <w:style w:type="character" w:customStyle="1" w:styleId="BalloonTextChar">
    <w:name w:val="Balloon Text Char"/>
    <w:basedOn w:val="DefaultParagraphFont"/>
    <w:link w:val="BalloonText"/>
    <w:uiPriority w:val="99"/>
    <w:semiHidden/>
    <w:rsid w:val="00C8582C"/>
    <w:rPr>
      <w:rFonts w:ascii="Tahoma" w:hAnsi="Tahoma" w:cs="Tahoma"/>
      <w:sz w:val="16"/>
      <w:szCs w:val="16"/>
      <w:lang w:val="en-US" w:eastAsia="en-US"/>
    </w:rPr>
  </w:style>
  <w:style w:type="paragraph" w:styleId="TOC1">
    <w:name w:val="toc 1"/>
    <w:basedOn w:val="Normal"/>
    <w:next w:val="Normal"/>
    <w:autoRedefine/>
    <w:uiPriority w:val="39"/>
    <w:unhideWhenUsed/>
    <w:rsid w:val="00C157C4"/>
    <w:pPr>
      <w:numPr>
        <w:numId w:val="6"/>
      </w:numPr>
      <w:tabs>
        <w:tab w:val="left" w:pos="567"/>
        <w:tab w:val="right" w:leader="dot" w:pos="9356"/>
      </w:tabs>
      <w:spacing w:after="120"/>
      <w:ind w:left="357" w:hanging="357"/>
    </w:pPr>
    <w:rPr>
      <w:rFonts w:ascii="Calibri" w:hAnsi="Calibri"/>
      <w:b/>
      <w:caps/>
      <w:noProof/>
      <w:color w:val="7AC142"/>
      <w:lang w:val="en-US"/>
    </w:rPr>
  </w:style>
  <w:style w:type="character" w:styleId="Hyperlink">
    <w:name w:val="Hyperlink"/>
    <w:basedOn w:val="DefaultParagraphFont"/>
    <w:unhideWhenUsed/>
    <w:rsid w:val="009D2345"/>
    <w:rPr>
      <w:color w:val="0000FF" w:themeColor="hyperlink"/>
      <w:u w:val="single"/>
    </w:rPr>
  </w:style>
  <w:style w:type="paragraph" w:styleId="ListParagraph">
    <w:name w:val="List Paragraph"/>
    <w:basedOn w:val="Normal"/>
    <w:uiPriority w:val="34"/>
    <w:qFormat/>
    <w:rsid w:val="00E3242D"/>
    <w:pPr>
      <w:ind w:left="720"/>
      <w:contextualSpacing/>
    </w:pPr>
    <w:rPr>
      <w:rFonts w:ascii="Calibri" w:hAnsi="Calibri"/>
    </w:rPr>
  </w:style>
  <w:style w:type="character" w:customStyle="1" w:styleId="Heading2Char">
    <w:name w:val="Heading 2 Char"/>
    <w:basedOn w:val="DefaultParagraphFont"/>
    <w:link w:val="Heading2"/>
    <w:uiPriority w:val="9"/>
    <w:rsid w:val="00E3112F"/>
    <w:rPr>
      <w:rFonts w:ascii="Calibri" w:eastAsiaTheme="majorEastAsia" w:hAnsi="Calibri" w:cstheme="majorBidi"/>
      <w:b/>
      <w:sz w:val="24"/>
      <w:szCs w:val="26"/>
      <w:lang w:eastAsia="en-US"/>
    </w:rPr>
  </w:style>
  <w:style w:type="table" w:styleId="LightList-Accent3">
    <w:name w:val="Light List Accent 3"/>
    <w:basedOn w:val="TableNormal"/>
    <w:uiPriority w:val="61"/>
    <w:rsid w:val="00F94155"/>
    <w:rPr>
      <w:rFonts w:asciiTheme="minorHAnsi" w:eastAsiaTheme="minorHAnsi" w:hAnsi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le">
    <w:name w:val="Title"/>
    <w:basedOn w:val="Normal"/>
    <w:link w:val="TitleChar"/>
    <w:qFormat/>
    <w:rsid w:val="00A569FA"/>
    <w:pPr>
      <w:jc w:val="center"/>
    </w:pPr>
    <w:rPr>
      <w:rFonts w:ascii="Times New Roman" w:eastAsia="Times New Roman" w:hAnsi="Times New Roman"/>
      <w:b/>
      <w:bCs/>
      <w:sz w:val="28"/>
      <w:u w:val="single"/>
    </w:rPr>
  </w:style>
  <w:style w:type="character" w:customStyle="1" w:styleId="TitleChar">
    <w:name w:val="Title Char"/>
    <w:basedOn w:val="DefaultParagraphFont"/>
    <w:link w:val="Title"/>
    <w:rsid w:val="00A569FA"/>
    <w:rPr>
      <w:rFonts w:ascii="Times New Roman" w:eastAsia="Times New Roman" w:hAnsi="Times New Roman"/>
      <w:b/>
      <w:bCs/>
      <w:sz w:val="28"/>
      <w:szCs w:val="24"/>
      <w:u w:val="single"/>
      <w:lang w:eastAsia="en-US"/>
    </w:rPr>
  </w:style>
  <w:style w:type="paragraph" w:customStyle="1" w:styleId="body">
    <w:name w:val="body"/>
    <w:basedOn w:val="Normal"/>
    <w:rsid w:val="00A569FA"/>
    <w:pPr>
      <w:spacing w:before="100" w:beforeAutospacing="1" w:after="100" w:afterAutospacing="1"/>
    </w:pPr>
    <w:rPr>
      <w:rFonts w:ascii="Times New Roman" w:eastAsia="Times New Roman" w:hAnsi="Times New Roman"/>
      <w:lang w:eastAsia="en-GB"/>
    </w:rPr>
  </w:style>
  <w:style w:type="paragraph" w:styleId="PlainText">
    <w:name w:val="Plain Text"/>
    <w:basedOn w:val="Normal"/>
    <w:link w:val="PlainTextChar"/>
    <w:rsid w:val="00886DB9"/>
    <w:rPr>
      <w:rFonts w:ascii="Courier New" w:eastAsia="Times New Roman" w:hAnsi="Courier New"/>
      <w:snapToGrid w:val="0"/>
      <w:sz w:val="20"/>
      <w:szCs w:val="20"/>
    </w:rPr>
  </w:style>
  <w:style w:type="character" w:customStyle="1" w:styleId="PlainTextChar">
    <w:name w:val="Plain Text Char"/>
    <w:basedOn w:val="DefaultParagraphFont"/>
    <w:link w:val="PlainText"/>
    <w:rsid w:val="00886DB9"/>
    <w:rPr>
      <w:rFonts w:ascii="Courier New" w:eastAsia="Times New Roman" w:hAnsi="Courier New"/>
      <w:snapToGrid w:val="0"/>
      <w:sz w:val="20"/>
      <w:szCs w:val="20"/>
      <w:lang w:eastAsia="en-US"/>
    </w:rPr>
  </w:style>
  <w:style w:type="paragraph" w:customStyle="1" w:styleId="BodyText1">
    <w:name w:val="Body Text1"/>
    <w:basedOn w:val="Normal"/>
    <w:rsid w:val="00486FD7"/>
    <w:pPr>
      <w:ind w:firstLine="720"/>
      <w:jc w:val="both"/>
    </w:pPr>
    <w:rPr>
      <w:rFonts w:ascii="Arial" w:eastAsia="Times New Roman" w:hAnsi="Arial" w:cs="Arial"/>
      <w:sz w:val="22"/>
      <w:szCs w:val="22"/>
    </w:rPr>
  </w:style>
  <w:style w:type="paragraph" w:styleId="NormalWeb">
    <w:name w:val="Normal (Web)"/>
    <w:basedOn w:val="Normal"/>
    <w:rsid w:val="004C7B80"/>
    <w:pPr>
      <w:spacing w:before="100" w:beforeAutospacing="1" w:after="100" w:afterAutospacing="1"/>
    </w:pPr>
    <w:rPr>
      <w:rFonts w:ascii="Times New Roman" w:eastAsia="Times New Roman" w:hAnsi="Times New Roman"/>
      <w:lang w:eastAsia="en-GB"/>
    </w:rPr>
  </w:style>
  <w:style w:type="paragraph" w:customStyle="1" w:styleId="Default">
    <w:name w:val="Default"/>
    <w:rsid w:val="004122DB"/>
    <w:pPr>
      <w:autoSpaceDE w:val="0"/>
      <w:autoSpaceDN w:val="0"/>
      <w:adjustRightInd w:val="0"/>
    </w:pPr>
    <w:rPr>
      <w:rFonts w:ascii="Arial" w:eastAsia="Times New Roman" w:hAnsi="Arial" w:cs="Arial"/>
      <w:color w:val="000000"/>
      <w:sz w:val="24"/>
      <w:szCs w:val="24"/>
      <w:lang w:val="en-US" w:eastAsia="en-US"/>
    </w:rPr>
  </w:style>
  <w:style w:type="paragraph" w:customStyle="1" w:styleId="Body1">
    <w:name w:val="Body 1"/>
    <w:basedOn w:val="Normal"/>
    <w:uiPriority w:val="99"/>
    <w:rsid w:val="004122DB"/>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jc w:val="both"/>
    </w:pPr>
    <w:rPr>
      <w:rFonts w:ascii="Times New Roman" w:eastAsia="Times New Roman" w:hAnsi="Times New Roman"/>
      <w:sz w:val="23"/>
      <w:szCs w:val="20"/>
    </w:rPr>
  </w:style>
  <w:style w:type="paragraph" w:customStyle="1" w:styleId="Heading20">
    <w:name w:val="Heading2"/>
    <w:basedOn w:val="Normal"/>
    <w:qFormat/>
    <w:rsid w:val="00591976"/>
    <w:rPr>
      <w:rFonts w:eastAsia="Times New Roman" w:cstheme="minorHAnsi"/>
      <w:b/>
    </w:rPr>
  </w:style>
  <w:style w:type="character" w:styleId="Strong">
    <w:name w:val="Strong"/>
    <w:basedOn w:val="DefaultParagraphFont"/>
    <w:rsid w:val="001B0C08"/>
    <w:rPr>
      <w:b/>
      <w:bCs/>
    </w:rPr>
  </w:style>
  <w:style w:type="paragraph" w:customStyle="1" w:styleId="Level2">
    <w:name w:val="Level2"/>
    <w:basedOn w:val="Normal"/>
    <w:qFormat/>
    <w:rsid w:val="001B0C08"/>
    <w:rPr>
      <w:rFonts w:ascii="Calibri" w:eastAsia="Times New Roman" w:hAnsi="Calibri"/>
    </w:rPr>
  </w:style>
  <w:style w:type="paragraph" w:customStyle="1" w:styleId="Level4">
    <w:name w:val="Level4"/>
    <w:basedOn w:val="Normal"/>
    <w:qFormat/>
    <w:rsid w:val="001B0C08"/>
    <w:pPr>
      <w:numPr>
        <w:numId w:val="1"/>
      </w:numPr>
      <w:ind w:hanging="720"/>
    </w:pPr>
    <w:rPr>
      <w:rFonts w:eastAsia="Times New Roman" w:cstheme="minorHAnsi"/>
    </w:rPr>
  </w:style>
  <w:style w:type="paragraph" w:customStyle="1" w:styleId="Level6">
    <w:name w:val="Level6"/>
    <w:basedOn w:val="Normal"/>
    <w:qFormat/>
    <w:rsid w:val="00591976"/>
    <w:pPr>
      <w:numPr>
        <w:numId w:val="2"/>
      </w:numPr>
      <w:ind w:hanging="720"/>
    </w:pPr>
    <w:rPr>
      <w:rFonts w:eastAsia="Times New Roman" w:cstheme="minorHAnsi"/>
    </w:rPr>
  </w:style>
  <w:style w:type="paragraph" w:customStyle="1" w:styleId="Level8">
    <w:name w:val="Level8"/>
    <w:basedOn w:val="Normal"/>
    <w:qFormat/>
    <w:rsid w:val="000C4D81"/>
    <w:pPr>
      <w:numPr>
        <w:numId w:val="3"/>
      </w:numPr>
      <w:ind w:hanging="720"/>
    </w:pPr>
    <w:rPr>
      <w:rFonts w:eastAsia="Times New Roman" w:cstheme="minorHAnsi"/>
    </w:rPr>
  </w:style>
  <w:style w:type="paragraph" w:customStyle="1" w:styleId="Level7">
    <w:name w:val="Level7"/>
    <w:basedOn w:val="Level6"/>
    <w:qFormat/>
    <w:rsid w:val="00FE447D"/>
    <w:pPr>
      <w:numPr>
        <w:numId w:val="4"/>
      </w:numPr>
      <w:ind w:hanging="720"/>
    </w:pPr>
  </w:style>
  <w:style w:type="paragraph" w:styleId="TOC2">
    <w:name w:val="toc 2"/>
    <w:basedOn w:val="Normal"/>
    <w:next w:val="Normal"/>
    <w:autoRedefine/>
    <w:uiPriority w:val="39"/>
    <w:unhideWhenUsed/>
    <w:rsid w:val="00E3112F"/>
    <w:pPr>
      <w:tabs>
        <w:tab w:val="right" w:leader="dot" w:pos="8789"/>
      </w:tabs>
      <w:spacing w:after="120"/>
      <w:ind w:left="567"/>
    </w:pPr>
    <w:rPr>
      <w:rFonts w:eastAsia="Times New Roman"/>
      <w:noProof/>
      <w:sz w:val="22"/>
      <w:lang w:eastAsia="en-GB"/>
    </w:rPr>
  </w:style>
  <w:style w:type="paragraph" w:styleId="TOCHeading">
    <w:name w:val="TOC Heading"/>
    <w:basedOn w:val="Heading1"/>
    <w:next w:val="Normal"/>
    <w:uiPriority w:val="39"/>
    <w:semiHidden/>
    <w:unhideWhenUsed/>
    <w:qFormat/>
    <w:rsid w:val="005927A0"/>
    <w:pPr>
      <w:spacing w:before="480" w:line="276" w:lineRule="auto"/>
      <w:outlineLvl w:val="9"/>
    </w:pPr>
    <w:rPr>
      <w:rFonts w:asciiTheme="majorHAnsi" w:eastAsiaTheme="majorEastAsia" w:hAnsiTheme="majorHAnsi" w:cstheme="majorBidi"/>
      <w:caps w:val="0"/>
      <w:color w:val="365F91" w:themeColor="accent1" w:themeShade="BF"/>
      <w:sz w:val="28"/>
      <w:szCs w:val="28"/>
      <w:lang w:val="en-US" w:eastAsia="ja-JP"/>
    </w:rPr>
  </w:style>
  <w:style w:type="character" w:customStyle="1" w:styleId="Heading3Char">
    <w:name w:val="Heading 3 Char"/>
    <w:basedOn w:val="DefaultParagraphFont"/>
    <w:link w:val="Heading3"/>
    <w:uiPriority w:val="9"/>
    <w:semiHidden/>
    <w:rsid w:val="00D966BD"/>
    <w:rPr>
      <w:rFonts w:asciiTheme="majorHAnsi" w:eastAsiaTheme="majorEastAsia" w:hAnsiTheme="majorHAnsi" w:cstheme="majorBidi"/>
      <w:b/>
      <w:bCs/>
      <w:color w:val="4F81BD" w:themeColor="accent1"/>
      <w:sz w:val="24"/>
      <w:szCs w:val="24"/>
      <w:lang w:eastAsia="en-US"/>
    </w:rPr>
  </w:style>
  <w:style w:type="paragraph" w:customStyle="1" w:styleId="ListBullet1">
    <w:name w:val="List Bullet 1"/>
    <w:basedOn w:val="Normal"/>
    <w:qFormat/>
    <w:rsid w:val="00D966BD"/>
    <w:pPr>
      <w:numPr>
        <w:numId w:val="7"/>
      </w:numPr>
      <w:ind w:left="714" w:hanging="357"/>
    </w:pPr>
  </w:style>
  <w:style w:type="character" w:styleId="FollowedHyperlink">
    <w:name w:val="FollowedHyperlink"/>
    <w:basedOn w:val="DefaultParagraphFont"/>
    <w:uiPriority w:val="99"/>
    <w:semiHidden/>
    <w:unhideWhenUsed/>
    <w:rsid w:val="000A6EE3"/>
    <w:rPr>
      <w:color w:val="800080" w:themeColor="followedHyperlink"/>
      <w:u w:val="single"/>
    </w:rPr>
  </w:style>
  <w:style w:type="character" w:styleId="CommentReference">
    <w:name w:val="annotation reference"/>
    <w:basedOn w:val="DefaultParagraphFont"/>
    <w:uiPriority w:val="99"/>
    <w:semiHidden/>
    <w:unhideWhenUsed/>
    <w:rsid w:val="00426C1C"/>
    <w:rPr>
      <w:sz w:val="16"/>
      <w:szCs w:val="16"/>
    </w:rPr>
  </w:style>
  <w:style w:type="paragraph" w:styleId="CommentText">
    <w:name w:val="annotation text"/>
    <w:basedOn w:val="Normal"/>
    <w:link w:val="CommentTextChar"/>
    <w:uiPriority w:val="99"/>
    <w:unhideWhenUsed/>
    <w:rsid w:val="00426C1C"/>
    <w:rPr>
      <w:sz w:val="20"/>
      <w:szCs w:val="20"/>
    </w:rPr>
  </w:style>
  <w:style w:type="character" w:customStyle="1" w:styleId="CommentTextChar">
    <w:name w:val="Comment Text Char"/>
    <w:basedOn w:val="DefaultParagraphFont"/>
    <w:link w:val="CommentText"/>
    <w:uiPriority w:val="99"/>
    <w:rsid w:val="00426C1C"/>
    <w:rPr>
      <w:rFonts w:asciiTheme="minorHAnsi" w:hAnsi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426C1C"/>
    <w:rPr>
      <w:b/>
      <w:bCs/>
    </w:rPr>
  </w:style>
  <w:style w:type="character" w:customStyle="1" w:styleId="CommentSubjectChar">
    <w:name w:val="Comment Subject Char"/>
    <w:basedOn w:val="CommentTextChar"/>
    <w:link w:val="CommentSubject"/>
    <w:uiPriority w:val="99"/>
    <w:semiHidden/>
    <w:rsid w:val="00426C1C"/>
    <w:rPr>
      <w:rFonts w:asciiTheme="minorHAnsi" w:hAnsiTheme="minorHAnsi"/>
      <w:b/>
      <w:bCs/>
      <w:sz w:val="20"/>
      <w:szCs w:val="20"/>
      <w:lang w:eastAsia="en-US"/>
    </w:rPr>
  </w:style>
  <w:style w:type="paragraph" w:styleId="Revision">
    <w:name w:val="Revision"/>
    <w:hidden/>
    <w:uiPriority w:val="99"/>
    <w:semiHidden/>
    <w:rsid w:val="00985F61"/>
    <w:rPr>
      <w:rFonts w:asciiTheme="minorHAnsi" w:hAnsiTheme="minorHAnsi"/>
      <w:sz w:val="24"/>
      <w:szCs w:val="24"/>
      <w:lang w:eastAsia="en-US"/>
    </w:rPr>
  </w:style>
  <w:style w:type="paragraph" w:customStyle="1" w:styleId="Paragraph-normal">
    <w:name w:val="Paragraph - normal"/>
    <w:basedOn w:val="Normal"/>
    <w:qFormat/>
    <w:rsid w:val="00DE15AB"/>
    <w:pPr>
      <w:spacing w:after="200" w:line="276" w:lineRule="auto"/>
      <w:ind w:left="851" w:hanging="851"/>
    </w:pPr>
    <w:rPr>
      <w:rFonts w:ascii="Arial" w:eastAsiaTheme="minorHAnsi" w:hAnsi="Arial" w:cs="Arial"/>
    </w:rPr>
  </w:style>
  <w:style w:type="paragraph" w:customStyle="1" w:styleId="ALT1Heading">
    <w:name w:val="ALT1 Heading"/>
    <w:basedOn w:val="Heading1"/>
    <w:next w:val="ALT2Para"/>
    <w:qFormat/>
    <w:rsid w:val="005F0F23"/>
    <w:pPr>
      <w:keepLines w:val="0"/>
      <w:numPr>
        <w:numId w:val="16"/>
      </w:numPr>
      <w:spacing w:before="360" w:after="240"/>
    </w:pPr>
    <w:rPr>
      <w:rFonts w:ascii="Arial" w:hAnsi="Arial" w:cs="Arial"/>
      <w:color w:val="auto"/>
      <w:kern w:val="32"/>
      <w:sz w:val="32"/>
      <w:lang w:eastAsia="en-GB"/>
    </w:rPr>
  </w:style>
  <w:style w:type="paragraph" w:customStyle="1" w:styleId="ALT2Para">
    <w:name w:val="ALT2 Para"/>
    <w:basedOn w:val="Normal"/>
    <w:link w:val="ALT2ParaChar"/>
    <w:qFormat/>
    <w:rsid w:val="005F0F23"/>
    <w:pPr>
      <w:numPr>
        <w:ilvl w:val="1"/>
        <w:numId w:val="16"/>
      </w:numPr>
      <w:spacing w:before="120" w:after="240"/>
    </w:pPr>
    <w:rPr>
      <w:rFonts w:ascii="Arial" w:eastAsia="Times New Roman" w:hAnsi="Arial"/>
      <w:lang w:eastAsia="en-GB"/>
    </w:rPr>
  </w:style>
  <w:style w:type="paragraph" w:customStyle="1" w:styleId="ALT4BullList">
    <w:name w:val="ALT4 Bull List"/>
    <w:basedOn w:val="ListParagraph"/>
    <w:next w:val="ALT2Para"/>
    <w:qFormat/>
    <w:rsid w:val="005F0F23"/>
    <w:pPr>
      <w:numPr>
        <w:ilvl w:val="3"/>
        <w:numId w:val="16"/>
      </w:numPr>
      <w:spacing w:before="60" w:after="60"/>
    </w:pPr>
    <w:rPr>
      <w:rFonts w:ascii="Arial" w:eastAsia="Times New Roman" w:hAnsi="Arial"/>
      <w:b/>
      <w:lang w:eastAsia="en-GB"/>
    </w:rPr>
  </w:style>
  <w:style w:type="paragraph" w:customStyle="1" w:styleId="ALT5NumList">
    <w:name w:val="ALT5 Num List"/>
    <w:basedOn w:val="ListParagraph"/>
    <w:next w:val="ALT2Para"/>
    <w:qFormat/>
    <w:rsid w:val="005F0F23"/>
    <w:pPr>
      <w:numPr>
        <w:ilvl w:val="2"/>
        <w:numId w:val="16"/>
      </w:numPr>
      <w:spacing w:before="60" w:after="60"/>
    </w:pPr>
    <w:rPr>
      <w:rFonts w:ascii="Arial" w:eastAsia="Times New Roman" w:hAnsi="Arial"/>
      <w:b/>
      <w:lang w:eastAsia="en-GB"/>
    </w:rPr>
  </w:style>
  <w:style w:type="character" w:customStyle="1" w:styleId="ALT2ParaChar">
    <w:name w:val="ALT2 Para Char"/>
    <w:basedOn w:val="DefaultParagraphFont"/>
    <w:link w:val="ALT2Para"/>
    <w:rsid w:val="005F0F23"/>
    <w:rPr>
      <w:rFonts w:ascii="Arial" w:eastAsia="Times New Roman" w:hAnsi="Arial"/>
      <w:sz w:val="24"/>
      <w:szCs w:val="24"/>
    </w:rPr>
  </w:style>
  <w:style w:type="character" w:styleId="UnresolvedMention">
    <w:name w:val="Unresolved Mention"/>
    <w:basedOn w:val="DefaultParagraphFont"/>
    <w:uiPriority w:val="99"/>
    <w:semiHidden/>
    <w:unhideWhenUsed/>
    <w:rsid w:val="00130E84"/>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0491">
      <w:bodyDiv w:val="1"/>
      <w:marLeft w:val="0"/>
      <w:marRight w:val="0"/>
      <w:marTop w:val="0"/>
      <w:marBottom w:val="0"/>
      <w:divBdr>
        <w:top w:val="none" w:sz="0" w:space="0" w:color="auto"/>
        <w:left w:val="none" w:sz="0" w:space="0" w:color="auto"/>
        <w:bottom w:val="none" w:sz="0" w:space="0" w:color="auto"/>
        <w:right w:val="none" w:sz="0" w:space="0" w:color="auto"/>
      </w:divBdr>
    </w:div>
    <w:div w:id="341207262">
      <w:bodyDiv w:val="1"/>
      <w:marLeft w:val="0"/>
      <w:marRight w:val="0"/>
      <w:marTop w:val="0"/>
      <w:marBottom w:val="0"/>
      <w:divBdr>
        <w:top w:val="none" w:sz="0" w:space="0" w:color="auto"/>
        <w:left w:val="none" w:sz="0" w:space="0" w:color="auto"/>
        <w:bottom w:val="none" w:sz="0" w:space="0" w:color="auto"/>
        <w:right w:val="none" w:sz="0" w:space="0" w:color="auto"/>
      </w:divBdr>
    </w:div>
    <w:div w:id="347098139">
      <w:bodyDiv w:val="1"/>
      <w:marLeft w:val="0"/>
      <w:marRight w:val="0"/>
      <w:marTop w:val="0"/>
      <w:marBottom w:val="0"/>
      <w:divBdr>
        <w:top w:val="none" w:sz="0" w:space="0" w:color="auto"/>
        <w:left w:val="none" w:sz="0" w:space="0" w:color="auto"/>
        <w:bottom w:val="none" w:sz="0" w:space="0" w:color="auto"/>
        <w:right w:val="none" w:sz="0" w:space="0" w:color="auto"/>
      </w:divBdr>
    </w:div>
    <w:div w:id="787968536">
      <w:bodyDiv w:val="1"/>
      <w:marLeft w:val="0"/>
      <w:marRight w:val="0"/>
      <w:marTop w:val="0"/>
      <w:marBottom w:val="0"/>
      <w:divBdr>
        <w:top w:val="none" w:sz="0" w:space="0" w:color="auto"/>
        <w:left w:val="none" w:sz="0" w:space="0" w:color="auto"/>
        <w:bottom w:val="none" w:sz="0" w:space="0" w:color="auto"/>
        <w:right w:val="none" w:sz="0" w:space="0" w:color="auto"/>
      </w:divBdr>
    </w:div>
    <w:div w:id="1048185457">
      <w:bodyDiv w:val="1"/>
      <w:marLeft w:val="0"/>
      <w:marRight w:val="0"/>
      <w:marTop w:val="0"/>
      <w:marBottom w:val="0"/>
      <w:divBdr>
        <w:top w:val="none" w:sz="0" w:space="0" w:color="auto"/>
        <w:left w:val="none" w:sz="0" w:space="0" w:color="auto"/>
        <w:bottom w:val="none" w:sz="0" w:space="0" w:color="auto"/>
        <w:right w:val="none" w:sz="0" w:space="0" w:color="auto"/>
      </w:divBdr>
    </w:div>
    <w:div w:id="1212570520">
      <w:bodyDiv w:val="1"/>
      <w:marLeft w:val="0"/>
      <w:marRight w:val="0"/>
      <w:marTop w:val="0"/>
      <w:marBottom w:val="0"/>
      <w:divBdr>
        <w:top w:val="none" w:sz="0" w:space="0" w:color="auto"/>
        <w:left w:val="none" w:sz="0" w:space="0" w:color="auto"/>
        <w:bottom w:val="none" w:sz="0" w:space="0" w:color="auto"/>
        <w:right w:val="none" w:sz="0" w:space="0" w:color="auto"/>
      </w:divBdr>
    </w:div>
    <w:div w:id="209034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ust@peaksplain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fs01\shared\Workspace%20Templates\Policy%20Template%20March%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e93105c-6615-4cc8-b60a-b0cd8edf2509">
      <UserInfo>
        <DisplayName>Rachel Marsland</DisplayName>
        <AccountId>112</AccountId>
        <AccountType/>
      </UserInfo>
    </SharedWithUsers>
    <Status xmlns="db4c8793-b834-4ca9-8f50-9b68e268f646" xsi:nil="true"/>
    <InternalCommsRequired_x003f_ xmlns="db4c8793-b834-4ca9-8f50-9b68e268f646">true</InternalCommsRequired_x003f_>
    <ChangeReason xmlns="db4c8793-b834-4ca9-8f50-9b68e268f646" xsi:nil="true"/>
    <LastApproved xmlns="db4c8793-b834-4ca9-8f50-9b68e268f646">2024-02-22T00:00:00+00:00</LastApproved>
    <Reviewer xmlns="db4c8793-b834-4ca9-8f50-9b68e268f646">
      <Value>Challenge Group</Value>
      <Value>SMT</Value>
    </Reviewer>
    <LegalCheck xmlns="db4c8793-b834-4ca9-8f50-9b68e268f646" xsi:nil="true"/>
    <Approver xmlns="db4c8793-b834-4ca9-8f50-9b68e268f646">EMT</Approver>
    <LegalCheckComments xmlns="db4c8793-b834-4ca9-8f50-9b68e268f646" xsi:nil="true"/>
    <Customercommsrequired_x003f_ xmlns="db4c8793-b834-4ca9-8f50-9b68e268f646">true</Customercommsrequired_x003f_>
    <Togoonwebsite_x003f_ xmlns="db4c8793-b834-4ca9-8f50-9b68e268f646">true</Togoonwebsite_x003f_>
    <ApprovalDueDate xmlns="db4c8793-b834-4ca9-8f50-9b68e268f646">2027-02-28T00:00:00+00:00</ApprovalDueDate>
    <Archived xmlns="db4c8793-b834-4ca9-8f50-9b68e268f646">false</Archived>
    <LeadPerson xmlns="db4c8793-b834-4ca9-8f50-9b68e268f646">
      <UserInfo>
        <DisplayName>Lisa Earle</DisplayName>
        <AccountId>104</AccountId>
        <AccountType/>
      </UserInfo>
    </LeadPerson>
    <AdditionalComments xmlns="db4c8793-b834-4ca9-8f50-9b68e268f646" xsi:nil="true"/>
    <Teams_x0020_that_x0020_can_x0020_view xmlns="db4c8793-b834-4ca9-8f50-9b68e268f646">
      <Value>Everyone</Value>
    </Teams_x0020_that_x0020_can_x0020_view>
    <PolicytobeReviewedW_x002f_C xmlns="db4c8793-b834-4ca9-8f50-9b68e268f646">2026-09-30T23:00:00+00:00</PolicytobeReviewedW_x002f_C>
    <_Flow_SignoffStatus xmlns="db4c8793-b834-4ca9-8f50-9b68e268f646" xsi:nil="true"/>
    <Team_x0020_Library_x0020_Tags xmlns="db4c8793-b834-4ca9-8f50-9b68e268f6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5400312F1F2148BAE9519BCE268F08" ma:contentTypeVersion="31" ma:contentTypeDescription="Create a new document." ma:contentTypeScope="" ma:versionID="5600b90e7f1aa342826a26f3534d3648">
  <xsd:schema xmlns:xsd="http://www.w3.org/2001/XMLSchema" xmlns:xs="http://www.w3.org/2001/XMLSchema" xmlns:p="http://schemas.microsoft.com/office/2006/metadata/properties" xmlns:ns2="db4c8793-b834-4ca9-8f50-9b68e268f646" xmlns:ns3="de93105c-6615-4cc8-b60a-b0cd8edf2509" targetNamespace="http://schemas.microsoft.com/office/2006/metadata/properties" ma:root="true" ma:fieldsID="e48d2ccc42ed6313f60e6a3ae4805ee6" ns2:_="" ns3:_="">
    <xsd:import namespace="db4c8793-b834-4ca9-8f50-9b68e268f646"/>
    <xsd:import namespace="de93105c-6615-4cc8-b60a-b0cd8edf2509"/>
    <xsd:element name="properties">
      <xsd:complexType>
        <xsd:sequence>
          <xsd:element name="documentManagement">
            <xsd:complexType>
              <xsd:all>
                <xsd:element ref="ns2:LastApproved" minOccurs="0"/>
                <xsd:element ref="ns2:ApprovalDueDate"/>
                <xsd:element ref="ns2:PolicytobeReviewedW_x002f_C" minOccurs="0"/>
                <xsd:element ref="ns2:Approver" minOccurs="0"/>
                <xsd:element ref="ns2:Reviewer" minOccurs="0"/>
                <xsd:element ref="ns2:LeadPerson" minOccurs="0"/>
                <xsd:element ref="ns2:Status" minOccurs="0"/>
                <xsd:element ref="ns2:ChangeReason" minOccurs="0"/>
                <xsd:element ref="ns2:AdditionalComments" minOccurs="0"/>
                <xsd:element ref="ns2:LegalCheck" minOccurs="0"/>
                <xsd:element ref="ns2:LegalCheckComments" minOccurs="0"/>
                <xsd:element ref="ns2:Teams_x0020_that_x0020_can_x0020_view" minOccurs="0"/>
                <xsd:element ref="ns2:Archiv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InternalCommsRequired_x003f_" minOccurs="0"/>
                <xsd:element ref="ns2:Customercommsrequired_x003f_" minOccurs="0"/>
                <xsd:element ref="ns2:Togoonwebsite_x003f_" minOccurs="0"/>
                <xsd:element ref="ns2:Team_x0020_Library_x0020_Tag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c8793-b834-4ca9-8f50-9b68e268f646" elementFormDefault="qualified">
    <xsd:import namespace="http://schemas.microsoft.com/office/2006/documentManagement/types"/>
    <xsd:import namespace="http://schemas.microsoft.com/office/infopath/2007/PartnerControls"/>
    <xsd:element name="LastApproved" ma:index="1" nillable="true" ma:displayName="Date of Approval" ma:format="DateOnly" ma:internalName="LastApproved">
      <xsd:simpleType>
        <xsd:restriction base="dms:DateTime"/>
      </xsd:simpleType>
    </xsd:element>
    <xsd:element name="ApprovalDueDate" ma:index="2" ma:displayName="Date of Next Approval" ma:format="DateOnly" ma:internalName="ApprovalDueDate">
      <xsd:simpleType>
        <xsd:restriction base="dms:DateTime"/>
      </xsd:simpleType>
    </xsd:element>
    <xsd:element name="PolicytobeReviewedW_x002f_C" ma:index="3" nillable="true" ma:displayName="Date to Start Review" ma:format="DateOnly" ma:internalName="PolicytobeReviewedW_x002f_C">
      <xsd:simpleType>
        <xsd:restriction base="dms:DateTime"/>
      </xsd:simpleType>
    </xsd:element>
    <xsd:element name="Approver" ma:index="4" nillable="true" ma:displayName="Approver" ma:format="Dropdown" ma:internalName="Approver">
      <xsd:simpleType>
        <xsd:restriction base="dms:Choice">
          <xsd:enumeration value="Audit Committee"/>
          <xsd:enumeration value="Board"/>
          <xsd:enumeration value="EMT"/>
          <xsd:enumeration value="Governance Committee"/>
          <xsd:enumeration value="SLT"/>
          <xsd:enumeration value="SMT"/>
        </xsd:restriction>
      </xsd:simpleType>
    </xsd:element>
    <xsd:element name="Reviewer" ma:index="5" nillable="true" ma:displayName="Reviewer" ma:format="Dropdown" ma:internalName="Reviewer">
      <xsd:complexType>
        <xsd:complexContent>
          <xsd:extension base="dms:MultiChoice">
            <xsd:sequence>
              <xsd:element name="Value" maxOccurs="unbounded" minOccurs="0" nillable="true">
                <xsd:simpleType>
                  <xsd:restriction base="dms:Choice">
                    <xsd:enumeration value="Audit Committee"/>
                    <xsd:enumeration value="Board"/>
                    <xsd:enumeration value="Challenge Group"/>
                    <xsd:enumeration value="EMT"/>
                    <xsd:enumeration value="Governance Committee"/>
                    <xsd:enumeration value="Health &amp; Safety Committee"/>
                    <xsd:enumeration value="Leaseholder Group"/>
                    <xsd:enumeration value="Staff Voice"/>
                    <xsd:enumeration value="SLT"/>
                    <xsd:enumeration value="SMT"/>
                  </xsd:restriction>
                </xsd:simpleType>
              </xsd:element>
            </xsd:sequence>
          </xsd:extension>
        </xsd:complexContent>
      </xsd:complexType>
    </xsd:element>
    <xsd:element name="LeadPerson" ma:index="6" nillable="true" ma:displayName="Lead Person" ma:format="Dropdown" ma:list="UserInfo" ma:SharePointGroup="0" ma:internalName="Lead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7" nillable="true" ma:displayName="Status" ma:format="Dropdown" ma:internalName="Status">
      <xsd:simpleType>
        <xsd:restriction base="dms:Text">
          <xsd:maxLength value="255"/>
        </xsd:restriction>
      </xsd:simpleType>
    </xsd:element>
    <xsd:element name="ChangeReason" ma:index="8" nillable="true" ma:displayName="Change Reason" ma:format="Dropdown" ma:internalName="ChangeReason">
      <xsd:simpleType>
        <xsd:restriction base="dms:Choice">
          <xsd:enumeration value="One Year Update"/>
          <xsd:enumeration value="Two Year Update"/>
          <xsd:enumeration value="Three Year Update"/>
          <xsd:enumeration value="Legal Change"/>
          <xsd:enumeration value="New Service"/>
        </xsd:restriction>
      </xsd:simpleType>
    </xsd:element>
    <xsd:element name="AdditionalComments" ma:index="9" nillable="true" ma:displayName="Additional Comments" ma:format="Dropdown" ma:internalName="AdditionalComments">
      <xsd:simpleType>
        <xsd:restriction base="dms:Note">
          <xsd:maxLength value="255"/>
        </xsd:restriction>
      </xsd:simpleType>
    </xsd:element>
    <xsd:element name="LegalCheck" ma:index="10" nillable="true" ma:displayName="Legal Check" ma:format="Dropdown" ma:internalName="LegalCheck">
      <xsd:simpleType>
        <xsd:restriction base="dms:Choice">
          <xsd:enumeration value="Yes"/>
          <xsd:enumeration value="No"/>
          <xsd:enumeration value="Awaiting policy lead verification"/>
        </xsd:restriction>
      </xsd:simpleType>
    </xsd:element>
    <xsd:element name="LegalCheckComments" ma:index="11" nillable="true" ma:displayName="Legal Check Comments" ma:format="Dropdown" ma:internalName="LegalCheckComments">
      <xsd:simpleType>
        <xsd:restriction base="dms:Note">
          <xsd:maxLength value="255"/>
        </xsd:restriction>
      </xsd:simpleType>
    </xsd:element>
    <xsd:element name="Teams_x0020_that_x0020_can_x0020_view" ma:index="12" nillable="true" ma:displayName="Teams that can view" ma:default="Everyone" ma:format="Dropdown" ma:internalName="Teams_x0020_that_x0020_can_x0020_view" ma:requiredMultiChoice="true">
      <xsd:complexType>
        <xsd:complexContent>
          <xsd:extension base="dms:MultiChoice">
            <xsd:sequence>
              <xsd:element name="Value" maxOccurs="unbounded" minOccurs="0" nillable="true">
                <xsd:simpleType>
                  <xsd:restriction base="dms:Choice">
                    <xsd:enumeration value="Everyone"/>
                    <xsd:enumeration value="ASB"/>
                    <xsd:enumeration value="Asset"/>
                    <xsd:enumeration value="Customer Experience"/>
                    <xsd:enumeration value="Development"/>
                    <xsd:enumeration value="Finance"/>
                    <xsd:enumeration value="Governance"/>
                    <xsd:enumeration value="HR"/>
                    <xsd:enumeration value="ICT"/>
                    <xsd:enumeration value="Income"/>
                    <xsd:enumeration value="New Tenancy"/>
                    <xsd:enumeration value="Repairs"/>
                  </xsd:restriction>
                </xsd:simpleType>
              </xsd:element>
            </xsd:sequence>
          </xsd:extension>
        </xsd:complexContent>
      </xsd:complexType>
    </xsd:element>
    <xsd:element name="Archived" ma:index="13" nillable="true" ma:displayName="Archived" ma:default="0" ma:format="Dropdown" ma:internalName="Archived">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InternalCommsRequired_x003f_" ma:index="28" nillable="true" ma:displayName="Internal comms required?" ma:default="0" ma:format="Dropdown" ma:internalName="InternalCommsRequired_x003f_">
      <xsd:simpleType>
        <xsd:restriction base="dms:Boolean"/>
      </xsd:simpleType>
    </xsd:element>
    <xsd:element name="Customercommsrequired_x003f_" ma:index="29" nillable="true" ma:displayName="Customer comms required?" ma:default="0" ma:format="Dropdown" ma:internalName="Customercommsrequired_x003f_">
      <xsd:simpleType>
        <xsd:restriction base="dms:Boolean"/>
      </xsd:simpleType>
    </xsd:element>
    <xsd:element name="Togoonwebsite_x003f_" ma:index="30" nillable="true" ma:displayName="To go on website?" ma:default="0" ma:format="Dropdown" ma:internalName="Togoonwebsite_x003f_">
      <xsd:simpleType>
        <xsd:restriction base="dms:Boolean"/>
      </xsd:simpleType>
    </xsd:element>
    <xsd:element name="Team_x0020_Library_x0020_Tags" ma:index="31" nillable="true" ma:displayName="Team Library Tags" ma:internalName="Team_x0020_Library_x0020_Tags">
      <xsd:complexType>
        <xsd:complexContent>
          <xsd:extension base="dms:MultiChoice">
            <xsd:sequence>
              <xsd:element name="Value" maxOccurs="unbounded" minOccurs="0" nillable="true">
                <xsd:simpleType>
                  <xsd:restriction base="dms:Choice">
                    <xsd:enumeration value="ASB"/>
                    <xsd:enumeration value="Assets"/>
                    <xsd:enumeration value="Communications"/>
                    <xsd:enumeration value="Compliance"/>
                    <xsd:enumeration value="Customer Experience"/>
                    <xsd:enumeration value="Development"/>
                    <xsd:enumeration value="Finance"/>
                    <xsd:enumeration value="Gas"/>
                    <xsd:enumeration value="Governance"/>
                    <xsd:enumeration value="Health &amp; Safety"/>
                    <xsd:enumeration value="Human Resources"/>
                    <xsd:enumeration value="Income"/>
                    <xsd:enumeration value="IT"/>
                    <xsd:enumeration value="Neighbourhood"/>
                    <xsd:enumeration value="Projects"/>
                    <xsd:enumeration value="Repairs"/>
                    <xsd:enumeration value="Risk &amp; Assurance"/>
                  </xsd:restriction>
                </xsd:simpleType>
              </xsd:element>
            </xsd:sequence>
          </xsd:extension>
        </xsd:complexContent>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93105c-6615-4cc8-b60a-b0cd8edf250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B9B59-E49B-46EF-AC42-50E640801942}">
  <ds:schemaRefs>
    <ds:schemaRef ds:uri="http://schemas.openxmlformats.org/officeDocument/2006/bibliography"/>
  </ds:schemaRefs>
</ds:datastoreItem>
</file>

<file path=customXml/itemProps2.xml><?xml version="1.0" encoding="utf-8"?>
<ds:datastoreItem xmlns:ds="http://schemas.openxmlformats.org/officeDocument/2006/customXml" ds:itemID="{C7D26A47-1C35-433E-902F-0B35CBEE47A5}">
  <ds:schemaRefs>
    <ds:schemaRef ds:uri="http://schemas.microsoft.com/office/2006/metadata/properties"/>
    <ds:schemaRef ds:uri="http://schemas.microsoft.com/office/infopath/2007/PartnerControls"/>
    <ds:schemaRef ds:uri="2dad36e7-eb71-44d5-8ee6-7b550f03c2eb"/>
  </ds:schemaRefs>
</ds:datastoreItem>
</file>

<file path=customXml/itemProps3.xml><?xml version="1.0" encoding="utf-8"?>
<ds:datastoreItem xmlns:ds="http://schemas.openxmlformats.org/officeDocument/2006/customXml" ds:itemID="{95579330-4E42-40A4-9437-A9965D7EE36D}">
  <ds:schemaRefs>
    <ds:schemaRef ds:uri="http://schemas.microsoft.com/sharepoint/v3/contenttype/forms"/>
  </ds:schemaRefs>
</ds:datastoreItem>
</file>

<file path=customXml/itemProps4.xml><?xml version="1.0" encoding="utf-8"?>
<ds:datastoreItem xmlns:ds="http://schemas.openxmlformats.org/officeDocument/2006/customXml" ds:itemID="{B1B36DAF-7EE5-423A-A1B7-7DB541D692B9}"/>
</file>

<file path=docProps/app.xml><?xml version="1.0" encoding="utf-8"?>
<Properties xmlns="http://schemas.openxmlformats.org/officeDocument/2006/extended-properties" xmlns:vt="http://schemas.openxmlformats.org/officeDocument/2006/docPropsVTypes">
  <Template>Policy Template March 2017</Template>
  <TotalTime>5</TotalTime>
  <Pages>7</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Policy Template</vt:lpstr>
    </vt:vector>
  </TitlesOfParts>
  <Company>Pitch&amp;Co</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Gill MacDonald</dc:creator>
  <cp:keywords/>
  <dc:description/>
  <cp:lastModifiedBy>Jen Hayball</cp:lastModifiedBy>
  <cp:revision>3</cp:revision>
  <cp:lastPrinted>2011-07-13T12:55:00Z</cp:lastPrinted>
  <dcterms:created xsi:type="dcterms:W3CDTF">2024-02-27T15:16:00Z</dcterms:created>
  <dcterms:modified xsi:type="dcterms:W3CDTF">2024-02-27T15:20:00Z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0x010100345400312F1F2148BAE9519BCE268F08</vt:lpwstr>
  </property>
</Properties>
</file>